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DC340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VBG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62AC3">
        <w:rPr>
          <w:rFonts w:ascii="Arial" w:hAnsi="Arial" w:cs="Arial"/>
          <w:b/>
          <w:sz w:val="20"/>
          <w:szCs w:val="20"/>
        </w:rPr>
        <w:t>Annual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C3408">
        <w:rPr>
          <w:rFonts w:ascii="Arial" w:hAnsi="Arial" w:cs="Arial"/>
          <w:sz w:val="20"/>
          <w:szCs w:val="20"/>
        </w:rPr>
        <w:t>21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73A9D" w:rsidRPr="00373A9D">
        <w:rPr>
          <w:rFonts w:ascii="Arial" w:hAnsi="Arial" w:cs="Arial"/>
          <w:sz w:val="20"/>
          <w:szCs w:val="20"/>
        </w:rPr>
        <w:t>Vinacomin</w:t>
      </w:r>
      <w:proofErr w:type="spellEnd"/>
      <w:r w:rsidR="00373A9D" w:rsidRPr="00373A9D">
        <w:rPr>
          <w:rFonts w:ascii="Arial" w:hAnsi="Arial" w:cs="Arial"/>
          <w:sz w:val="20"/>
          <w:szCs w:val="20"/>
        </w:rPr>
        <w:t xml:space="preserve"> - Viet Bac Geology Joint Stock Company</w:t>
      </w:r>
      <w:r w:rsidR="00373A9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662AC3">
        <w:rPr>
          <w:rFonts w:ascii="Arial" w:hAnsi="Arial" w:cs="Arial"/>
          <w:sz w:val="20"/>
          <w:szCs w:val="20"/>
        </w:rPr>
        <w:t xml:space="preserve">annual General Mandate 2020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373A9D" w:rsidRDefault="00373A9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operation results of 2019 and operation plan for 2020 of the Company as follows:</w:t>
      </w:r>
    </w:p>
    <w:p w:rsidR="00373A9D" w:rsidRDefault="00373A9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Operation results of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837"/>
        <w:gridCol w:w="1552"/>
        <w:gridCol w:w="1556"/>
        <w:gridCol w:w="1579"/>
        <w:gridCol w:w="1580"/>
      </w:tblGrid>
      <w:tr w:rsidR="00373A9D" w:rsidTr="00172FBD">
        <w:tc>
          <w:tcPr>
            <w:tcW w:w="472" w:type="dxa"/>
          </w:tcPr>
          <w:p w:rsidR="00373A9D" w:rsidRDefault="00373A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37" w:type="dxa"/>
          </w:tcPr>
          <w:p w:rsidR="00373A9D" w:rsidRDefault="00373A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552" w:type="dxa"/>
          </w:tcPr>
          <w:p w:rsidR="00373A9D" w:rsidRDefault="00373A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556" w:type="dxa"/>
          </w:tcPr>
          <w:p w:rsidR="00373A9D" w:rsidRDefault="00373A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579" w:type="dxa"/>
          </w:tcPr>
          <w:p w:rsidR="00373A9D" w:rsidRDefault="00373A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580" w:type="dxa"/>
          </w:tcPr>
          <w:p w:rsidR="00373A9D" w:rsidRDefault="00172FB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rate</w:t>
            </w:r>
          </w:p>
        </w:tc>
      </w:tr>
      <w:tr w:rsidR="00373A9D" w:rsidTr="00172FBD">
        <w:tc>
          <w:tcPr>
            <w:tcW w:w="472" w:type="dxa"/>
          </w:tcPr>
          <w:p w:rsidR="00373A9D" w:rsidRPr="00172FBD" w:rsidRDefault="00373A9D" w:rsidP="00172F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</w:tcPr>
          <w:p w:rsidR="00373A9D" w:rsidRDefault="00172FB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Charter capital </w:t>
            </w:r>
          </w:p>
        </w:tc>
        <w:tc>
          <w:tcPr>
            <w:tcW w:w="1552" w:type="dxa"/>
          </w:tcPr>
          <w:p w:rsidR="00373A9D" w:rsidRDefault="00172FB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56" w:type="dxa"/>
          </w:tcPr>
          <w:p w:rsidR="00373A9D" w:rsidRDefault="00AE255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579" w:type="dxa"/>
          </w:tcPr>
          <w:p w:rsidR="00373A9D" w:rsidRDefault="00AE255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580" w:type="dxa"/>
          </w:tcPr>
          <w:p w:rsidR="00373A9D" w:rsidRDefault="00AE255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73A9D" w:rsidTr="00172FBD">
        <w:tc>
          <w:tcPr>
            <w:tcW w:w="472" w:type="dxa"/>
          </w:tcPr>
          <w:p w:rsidR="00373A9D" w:rsidRPr="00172FBD" w:rsidRDefault="00373A9D" w:rsidP="00172F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</w:tcPr>
          <w:p w:rsidR="00373A9D" w:rsidRDefault="00172FB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  <w:tc>
          <w:tcPr>
            <w:tcW w:w="1552" w:type="dxa"/>
          </w:tcPr>
          <w:p w:rsidR="00373A9D" w:rsidRDefault="00172FB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56" w:type="dxa"/>
          </w:tcPr>
          <w:p w:rsidR="00373A9D" w:rsidRDefault="00AE255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579" w:type="dxa"/>
          </w:tcPr>
          <w:p w:rsidR="00373A9D" w:rsidRDefault="00AE255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40,500</w:t>
            </w:r>
          </w:p>
        </w:tc>
        <w:tc>
          <w:tcPr>
            <w:tcW w:w="1580" w:type="dxa"/>
          </w:tcPr>
          <w:p w:rsidR="00373A9D" w:rsidRDefault="00AE255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81%</w:t>
            </w:r>
          </w:p>
        </w:tc>
      </w:tr>
      <w:tr w:rsidR="00AE255E" w:rsidTr="00172FBD">
        <w:tc>
          <w:tcPr>
            <w:tcW w:w="472" w:type="dxa"/>
          </w:tcPr>
          <w:p w:rsidR="00AE255E" w:rsidRPr="00172FBD" w:rsidRDefault="00AE255E" w:rsidP="00AE255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</w:tcPr>
          <w:p w:rsidR="00AE255E" w:rsidRDefault="00AE255E" w:rsidP="00AE25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552" w:type="dxa"/>
          </w:tcPr>
          <w:p w:rsidR="00AE255E" w:rsidRDefault="00AE255E" w:rsidP="00AE25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56" w:type="dxa"/>
          </w:tcPr>
          <w:p w:rsidR="00AE255E" w:rsidRDefault="00AE255E" w:rsidP="00AE25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180,000</w:t>
            </w:r>
          </w:p>
        </w:tc>
        <w:tc>
          <w:tcPr>
            <w:tcW w:w="1579" w:type="dxa"/>
          </w:tcPr>
          <w:p w:rsidR="00AE255E" w:rsidRDefault="00AE255E" w:rsidP="00AE25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177,227</w:t>
            </w:r>
          </w:p>
        </w:tc>
        <w:tc>
          <w:tcPr>
            <w:tcW w:w="1580" w:type="dxa"/>
          </w:tcPr>
          <w:p w:rsidR="00AE255E" w:rsidRDefault="00AE255E" w:rsidP="00AE25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98%</w:t>
            </w:r>
          </w:p>
        </w:tc>
      </w:tr>
      <w:tr w:rsidR="00AE255E" w:rsidTr="00172FBD">
        <w:tc>
          <w:tcPr>
            <w:tcW w:w="472" w:type="dxa"/>
          </w:tcPr>
          <w:p w:rsidR="00AE255E" w:rsidRPr="00172FBD" w:rsidRDefault="00AE255E" w:rsidP="00AE255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</w:tcPr>
          <w:p w:rsidR="00AE255E" w:rsidRDefault="00AE255E" w:rsidP="00AE25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552" w:type="dxa"/>
          </w:tcPr>
          <w:p w:rsidR="00AE255E" w:rsidRDefault="00AE255E" w:rsidP="00AE25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56" w:type="dxa"/>
          </w:tcPr>
          <w:p w:rsidR="00AE255E" w:rsidRDefault="00AE255E" w:rsidP="00AE25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1579" w:type="dxa"/>
          </w:tcPr>
          <w:p w:rsidR="00AE255E" w:rsidRDefault="00AE255E" w:rsidP="00AE25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4,507</w:t>
            </w:r>
          </w:p>
        </w:tc>
        <w:tc>
          <w:tcPr>
            <w:tcW w:w="1580" w:type="dxa"/>
          </w:tcPr>
          <w:p w:rsidR="00AE255E" w:rsidRDefault="00AE255E" w:rsidP="00AE25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113%</w:t>
            </w:r>
          </w:p>
        </w:tc>
      </w:tr>
      <w:tr w:rsidR="00373A9D" w:rsidTr="00172FBD">
        <w:tc>
          <w:tcPr>
            <w:tcW w:w="472" w:type="dxa"/>
          </w:tcPr>
          <w:p w:rsidR="00373A9D" w:rsidRPr="00172FBD" w:rsidRDefault="00373A9D" w:rsidP="00172F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</w:tcPr>
          <w:p w:rsidR="00373A9D" w:rsidRDefault="00172FB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</w:t>
            </w:r>
          </w:p>
        </w:tc>
        <w:tc>
          <w:tcPr>
            <w:tcW w:w="1552" w:type="dxa"/>
          </w:tcPr>
          <w:p w:rsidR="00373A9D" w:rsidRDefault="00AE255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56" w:type="dxa"/>
          </w:tcPr>
          <w:p w:rsidR="00373A9D" w:rsidRDefault="00AE255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9" w:type="dxa"/>
          </w:tcPr>
          <w:p w:rsidR="00373A9D" w:rsidRDefault="00AE255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373A9D" w:rsidRDefault="00AE255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73A9D" w:rsidTr="00172FBD">
        <w:tc>
          <w:tcPr>
            <w:tcW w:w="472" w:type="dxa"/>
          </w:tcPr>
          <w:p w:rsidR="00373A9D" w:rsidRPr="00172FBD" w:rsidRDefault="00373A9D" w:rsidP="00172F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</w:tcPr>
          <w:p w:rsidR="00373A9D" w:rsidRDefault="00172FB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labor</w:t>
            </w:r>
          </w:p>
        </w:tc>
        <w:tc>
          <w:tcPr>
            <w:tcW w:w="1552" w:type="dxa"/>
          </w:tcPr>
          <w:p w:rsidR="00373A9D" w:rsidRDefault="00AE255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1556" w:type="dxa"/>
          </w:tcPr>
          <w:p w:rsidR="00373A9D" w:rsidRDefault="00AE255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1579" w:type="dxa"/>
          </w:tcPr>
          <w:p w:rsidR="00373A9D" w:rsidRDefault="00AE255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580" w:type="dxa"/>
          </w:tcPr>
          <w:p w:rsidR="00373A9D" w:rsidRDefault="00AE255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96%</w:t>
            </w:r>
          </w:p>
        </w:tc>
      </w:tr>
      <w:tr w:rsidR="00373A9D" w:rsidTr="00172FBD">
        <w:tc>
          <w:tcPr>
            <w:tcW w:w="472" w:type="dxa"/>
          </w:tcPr>
          <w:p w:rsidR="00373A9D" w:rsidRPr="00172FBD" w:rsidRDefault="00373A9D" w:rsidP="00172F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</w:tcPr>
          <w:p w:rsidR="00373A9D" w:rsidRDefault="00172FB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Average income/ person/ month </w:t>
            </w:r>
          </w:p>
        </w:tc>
        <w:tc>
          <w:tcPr>
            <w:tcW w:w="1552" w:type="dxa"/>
          </w:tcPr>
          <w:p w:rsidR="00373A9D" w:rsidRDefault="00AE255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VND/ person/ month</w:t>
            </w:r>
          </w:p>
        </w:tc>
        <w:tc>
          <w:tcPr>
            <w:tcW w:w="1556" w:type="dxa"/>
          </w:tcPr>
          <w:p w:rsidR="00373A9D" w:rsidRDefault="00AE255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9,968,000</w:t>
            </w:r>
          </w:p>
        </w:tc>
        <w:tc>
          <w:tcPr>
            <w:tcW w:w="1579" w:type="dxa"/>
          </w:tcPr>
          <w:p w:rsidR="00373A9D" w:rsidRDefault="00E0619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10,463,000</w:t>
            </w:r>
          </w:p>
        </w:tc>
        <w:tc>
          <w:tcPr>
            <w:tcW w:w="1580" w:type="dxa"/>
          </w:tcPr>
          <w:p w:rsidR="00373A9D" w:rsidRDefault="00E0619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105%</w:t>
            </w:r>
          </w:p>
        </w:tc>
      </w:tr>
      <w:tr w:rsidR="00AE255E" w:rsidTr="00172FBD">
        <w:tc>
          <w:tcPr>
            <w:tcW w:w="472" w:type="dxa"/>
          </w:tcPr>
          <w:p w:rsidR="00AE255E" w:rsidRPr="00172FBD" w:rsidRDefault="00AE255E" w:rsidP="00AE255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</w:tcPr>
          <w:p w:rsidR="00AE255E" w:rsidRDefault="00AE255E" w:rsidP="00AE25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</w:t>
            </w:r>
          </w:p>
        </w:tc>
        <w:tc>
          <w:tcPr>
            <w:tcW w:w="1552" w:type="dxa"/>
          </w:tcPr>
          <w:p w:rsidR="00AE255E" w:rsidRDefault="00AE255E" w:rsidP="00AE25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56" w:type="dxa"/>
          </w:tcPr>
          <w:p w:rsidR="00AE255E" w:rsidRDefault="00E0619F" w:rsidP="00AE25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8,900</w:t>
            </w:r>
          </w:p>
        </w:tc>
        <w:tc>
          <w:tcPr>
            <w:tcW w:w="1579" w:type="dxa"/>
          </w:tcPr>
          <w:p w:rsidR="00AE255E" w:rsidRDefault="00E0619F" w:rsidP="00AE25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5,020</w:t>
            </w:r>
          </w:p>
        </w:tc>
        <w:tc>
          <w:tcPr>
            <w:tcW w:w="1580" w:type="dxa"/>
          </w:tcPr>
          <w:p w:rsidR="00AE255E" w:rsidRDefault="00E0619F" w:rsidP="00AE25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56%</w:t>
            </w:r>
          </w:p>
        </w:tc>
      </w:tr>
    </w:tbl>
    <w:p w:rsidR="00373A9D" w:rsidRDefault="00373A9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619F" w:rsidRDefault="00E061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Operation plan for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3358"/>
        <w:gridCol w:w="1915"/>
        <w:gridCol w:w="1915"/>
        <w:gridCol w:w="1916"/>
      </w:tblGrid>
      <w:tr w:rsidR="00E0619F" w:rsidTr="00DE169F">
        <w:tc>
          <w:tcPr>
            <w:tcW w:w="472" w:type="dxa"/>
          </w:tcPr>
          <w:p w:rsidR="00E0619F" w:rsidRDefault="00E0619F" w:rsidP="00DE16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58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915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915" w:type="dxa"/>
          </w:tcPr>
          <w:p w:rsidR="00DE169F" w:rsidRDefault="00DE16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916" w:type="dxa"/>
          </w:tcPr>
          <w:p w:rsidR="00E0619F" w:rsidRDefault="00DE16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0619F" w:rsidTr="00DE169F">
        <w:tc>
          <w:tcPr>
            <w:tcW w:w="472" w:type="dxa"/>
          </w:tcPr>
          <w:p w:rsidR="00E0619F" w:rsidRPr="00172FBD" w:rsidRDefault="00E0619F" w:rsidP="00DE169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Charter capital </w:t>
            </w:r>
          </w:p>
        </w:tc>
        <w:tc>
          <w:tcPr>
            <w:tcW w:w="1915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5" w:type="dxa"/>
          </w:tcPr>
          <w:p w:rsidR="00E0619F" w:rsidRDefault="00DE16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916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19F" w:rsidTr="00DE169F">
        <w:tc>
          <w:tcPr>
            <w:tcW w:w="472" w:type="dxa"/>
          </w:tcPr>
          <w:p w:rsidR="00E0619F" w:rsidRPr="00172FBD" w:rsidRDefault="00E0619F" w:rsidP="00DE169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  <w:tc>
          <w:tcPr>
            <w:tcW w:w="1915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15" w:type="dxa"/>
          </w:tcPr>
          <w:p w:rsidR="00E0619F" w:rsidRDefault="00DE16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47,387</w:t>
            </w:r>
          </w:p>
        </w:tc>
        <w:tc>
          <w:tcPr>
            <w:tcW w:w="1916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19F" w:rsidTr="00DE169F">
        <w:tc>
          <w:tcPr>
            <w:tcW w:w="472" w:type="dxa"/>
          </w:tcPr>
          <w:p w:rsidR="00E0619F" w:rsidRPr="00172FBD" w:rsidRDefault="00E0619F" w:rsidP="00DE169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915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5" w:type="dxa"/>
          </w:tcPr>
          <w:p w:rsidR="00E0619F" w:rsidRDefault="00300193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175,000</w:t>
            </w:r>
          </w:p>
        </w:tc>
        <w:tc>
          <w:tcPr>
            <w:tcW w:w="1916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19F" w:rsidTr="00DE169F">
        <w:tc>
          <w:tcPr>
            <w:tcW w:w="472" w:type="dxa"/>
          </w:tcPr>
          <w:p w:rsidR="00E0619F" w:rsidRPr="00172FBD" w:rsidRDefault="00E0619F" w:rsidP="00DE169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915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5" w:type="dxa"/>
          </w:tcPr>
          <w:p w:rsidR="00E0619F" w:rsidRDefault="00300193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4,500</w:t>
            </w:r>
          </w:p>
        </w:tc>
        <w:tc>
          <w:tcPr>
            <w:tcW w:w="1916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19F" w:rsidTr="00DE169F">
        <w:tc>
          <w:tcPr>
            <w:tcW w:w="472" w:type="dxa"/>
          </w:tcPr>
          <w:p w:rsidR="00E0619F" w:rsidRPr="00172FBD" w:rsidRDefault="00E0619F" w:rsidP="00DE169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</w:t>
            </w:r>
          </w:p>
        </w:tc>
        <w:tc>
          <w:tcPr>
            <w:tcW w:w="1915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15" w:type="dxa"/>
          </w:tcPr>
          <w:p w:rsidR="00E0619F" w:rsidRDefault="00300193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916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19F" w:rsidTr="00DE169F">
        <w:tc>
          <w:tcPr>
            <w:tcW w:w="472" w:type="dxa"/>
          </w:tcPr>
          <w:p w:rsidR="00E0619F" w:rsidRPr="00172FBD" w:rsidRDefault="00E0619F" w:rsidP="00DE169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labor</w:t>
            </w:r>
          </w:p>
        </w:tc>
        <w:tc>
          <w:tcPr>
            <w:tcW w:w="1915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1915" w:type="dxa"/>
          </w:tcPr>
          <w:p w:rsidR="00E0619F" w:rsidRDefault="00300193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1916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19F" w:rsidTr="00DE169F">
        <w:tc>
          <w:tcPr>
            <w:tcW w:w="472" w:type="dxa"/>
          </w:tcPr>
          <w:p w:rsidR="00E0619F" w:rsidRPr="00172FBD" w:rsidRDefault="00E0619F" w:rsidP="00DE169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Average income/ person/ month </w:t>
            </w:r>
          </w:p>
        </w:tc>
        <w:tc>
          <w:tcPr>
            <w:tcW w:w="1915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VND/ person/ month</w:t>
            </w:r>
          </w:p>
        </w:tc>
        <w:tc>
          <w:tcPr>
            <w:tcW w:w="1915" w:type="dxa"/>
          </w:tcPr>
          <w:p w:rsidR="00E0619F" w:rsidRDefault="00300193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10,295</w:t>
            </w:r>
          </w:p>
        </w:tc>
        <w:tc>
          <w:tcPr>
            <w:tcW w:w="1916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19F" w:rsidTr="00DE169F">
        <w:tc>
          <w:tcPr>
            <w:tcW w:w="472" w:type="dxa"/>
          </w:tcPr>
          <w:p w:rsidR="00E0619F" w:rsidRPr="00172FBD" w:rsidRDefault="00E0619F" w:rsidP="00DE169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</w:t>
            </w:r>
          </w:p>
        </w:tc>
        <w:tc>
          <w:tcPr>
            <w:tcW w:w="1915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5" w:type="dxa"/>
          </w:tcPr>
          <w:p w:rsidR="00E0619F" w:rsidRDefault="00300193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14,557</w:t>
            </w:r>
          </w:p>
        </w:tc>
        <w:tc>
          <w:tcPr>
            <w:tcW w:w="1916" w:type="dxa"/>
          </w:tcPr>
          <w:p w:rsidR="00E0619F" w:rsidRDefault="00E0619F" w:rsidP="00E061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19F" w:rsidRDefault="00E061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0193" w:rsidRDefault="0030019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Assign the Board of Directors to direct, adjust the operation plan for 2020 in line with changes, </w:t>
      </w:r>
      <w:r w:rsidR="008F253B">
        <w:rPr>
          <w:rFonts w:ascii="Arial" w:hAnsi="Arial" w:cs="Arial"/>
          <w:sz w:val="20"/>
          <w:szCs w:val="20"/>
        </w:rPr>
        <w:t xml:space="preserve">objective </w:t>
      </w:r>
      <w:r>
        <w:rPr>
          <w:rFonts w:ascii="Arial" w:hAnsi="Arial" w:cs="Arial"/>
          <w:sz w:val="20"/>
          <w:szCs w:val="20"/>
        </w:rPr>
        <w:t xml:space="preserve">fluctuations </w:t>
      </w:r>
      <w:r w:rsidR="008F253B">
        <w:rPr>
          <w:rFonts w:ascii="Arial" w:hAnsi="Arial" w:cs="Arial"/>
          <w:sz w:val="20"/>
          <w:szCs w:val="20"/>
        </w:rPr>
        <w:t>during the business operation of the Company but ensure the benefits of the shareholders</w:t>
      </w:r>
    </w:p>
    <w:p w:rsidR="008F253B" w:rsidRDefault="008F25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Approve the plan on profit distribution for 2019 as follows:</w:t>
      </w:r>
    </w:p>
    <w:p w:rsidR="008F253B" w:rsidRDefault="008F25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Unit: VND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718"/>
      </w:tblGrid>
      <w:tr w:rsidR="008F253B" w:rsidTr="005E411A">
        <w:tc>
          <w:tcPr>
            <w:tcW w:w="6858" w:type="dxa"/>
          </w:tcPr>
          <w:p w:rsidR="008F253B" w:rsidRDefault="008F253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2718" w:type="dxa"/>
          </w:tcPr>
          <w:p w:rsidR="008F253B" w:rsidRDefault="008F253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8F253B" w:rsidTr="005E411A">
        <w:tc>
          <w:tcPr>
            <w:tcW w:w="6858" w:type="dxa"/>
          </w:tcPr>
          <w:p w:rsidR="008F253B" w:rsidRDefault="008F253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Profit after tax of 2019</w:t>
            </w:r>
          </w:p>
        </w:tc>
        <w:tc>
          <w:tcPr>
            <w:tcW w:w="2718" w:type="dxa"/>
          </w:tcPr>
          <w:p w:rsidR="008F253B" w:rsidRDefault="005E411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3,518,573,286</w:t>
            </w:r>
          </w:p>
        </w:tc>
      </w:tr>
      <w:tr w:rsidR="008F253B" w:rsidTr="005E411A">
        <w:tc>
          <w:tcPr>
            <w:tcW w:w="6858" w:type="dxa"/>
          </w:tcPr>
          <w:p w:rsidR="008F253B" w:rsidRDefault="008F253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Profit distribution </w:t>
            </w:r>
          </w:p>
        </w:tc>
        <w:tc>
          <w:tcPr>
            <w:tcW w:w="2718" w:type="dxa"/>
          </w:tcPr>
          <w:p w:rsidR="008F253B" w:rsidRDefault="005E411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3,518,573,286</w:t>
            </w:r>
          </w:p>
        </w:tc>
      </w:tr>
      <w:tr w:rsidR="008F253B" w:rsidTr="005E411A">
        <w:tc>
          <w:tcPr>
            <w:tcW w:w="6858" w:type="dxa"/>
          </w:tcPr>
          <w:p w:rsidR="008F253B" w:rsidRDefault="008F253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Dividend payment (3%)</w:t>
            </w:r>
          </w:p>
        </w:tc>
        <w:tc>
          <w:tcPr>
            <w:tcW w:w="2718" w:type="dxa"/>
          </w:tcPr>
          <w:p w:rsidR="008F253B" w:rsidRDefault="005E411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2,580,000,000</w:t>
            </w:r>
          </w:p>
        </w:tc>
      </w:tr>
      <w:tr w:rsidR="008F253B" w:rsidTr="005E411A">
        <w:tc>
          <w:tcPr>
            <w:tcW w:w="6858" w:type="dxa"/>
          </w:tcPr>
          <w:p w:rsidR="008F253B" w:rsidRDefault="008F253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5E411A">
              <w:rPr>
                <w:rFonts w:ascii="Arial" w:hAnsi="Arial" w:cs="Arial"/>
                <w:sz w:val="20"/>
                <w:szCs w:val="20"/>
              </w:rPr>
              <w:t>The r</w:t>
            </w:r>
            <w:r>
              <w:rPr>
                <w:rFonts w:ascii="Arial" w:hAnsi="Arial" w:cs="Arial"/>
                <w:sz w:val="20"/>
                <w:szCs w:val="20"/>
              </w:rPr>
              <w:t xml:space="preserve">emaining after dividend payment </w:t>
            </w:r>
          </w:p>
        </w:tc>
        <w:tc>
          <w:tcPr>
            <w:tcW w:w="2718" w:type="dxa"/>
          </w:tcPr>
          <w:p w:rsidR="008F253B" w:rsidRDefault="005E411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938,573,286</w:t>
            </w:r>
          </w:p>
        </w:tc>
      </w:tr>
      <w:tr w:rsidR="008F253B" w:rsidTr="005E411A">
        <w:tc>
          <w:tcPr>
            <w:tcW w:w="6858" w:type="dxa"/>
          </w:tcPr>
          <w:p w:rsidR="008F253B" w:rsidRDefault="005E411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Extraction to the Investment Development Fund </w:t>
            </w:r>
          </w:p>
        </w:tc>
        <w:tc>
          <w:tcPr>
            <w:tcW w:w="2718" w:type="dxa"/>
          </w:tcPr>
          <w:p w:rsidR="008F253B" w:rsidRDefault="005E411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F253B" w:rsidTr="005E411A">
        <w:tc>
          <w:tcPr>
            <w:tcW w:w="6858" w:type="dxa"/>
          </w:tcPr>
          <w:p w:rsidR="008F253B" w:rsidRDefault="005E411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Extraction to the Welfare Reward Fund </w:t>
            </w:r>
          </w:p>
        </w:tc>
        <w:tc>
          <w:tcPr>
            <w:tcW w:w="2718" w:type="dxa"/>
          </w:tcPr>
          <w:p w:rsidR="008F253B" w:rsidRDefault="009B2BF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788,573,286</w:t>
            </w:r>
          </w:p>
        </w:tc>
      </w:tr>
      <w:tr w:rsidR="008F253B" w:rsidTr="005E411A">
        <w:tc>
          <w:tcPr>
            <w:tcW w:w="6858" w:type="dxa"/>
          </w:tcPr>
          <w:p w:rsidR="008F253B" w:rsidRDefault="005E411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Extraction to the reward fund for the Management Board </w:t>
            </w:r>
          </w:p>
        </w:tc>
        <w:tc>
          <w:tcPr>
            <w:tcW w:w="2718" w:type="dxa"/>
          </w:tcPr>
          <w:p w:rsidR="008F253B" w:rsidRDefault="009B2BF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150,000,000</w:t>
            </w:r>
          </w:p>
        </w:tc>
      </w:tr>
    </w:tbl>
    <w:p w:rsidR="008F253B" w:rsidRDefault="008F25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2BF6" w:rsidRDefault="009B2B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Approve the result of payment for salary, remuneration to the Board of Directors, Supervisory Board, Management Board of the Company for 2019 and plan for 2020 as follows:</w:t>
      </w:r>
    </w:p>
    <w:p w:rsidR="009B2BF6" w:rsidRDefault="009B2B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Salary, remuneration </w:t>
      </w:r>
      <w:r w:rsidR="00915807">
        <w:rPr>
          <w:rFonts w:ascii="Arial" w:hAnsi="Arial" w:cs="Arial"/>
          <w:sz w:val="20"/>
          <w:szCs w:val="20"/>
        </w:rPr>
        <w:t>for the Board of Directors, Supervisory Board, Management Board in 2019</w:t>
      </w:r>
    </w:p>
    <w:p w:rsidR="00915807" w:rsidRDefault="009158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2722"/>
        <w:gridCol w:w="1595"/>
        <w:gridCol w:w="1595"/>
        <w:gridCol w:w="1595"/>
        <w:gridCol w:w="1596"/>
      </w:tblGrid>
      <w:tr w:rsidR="00915807" w:rsidTr="00F27C7D">
        <w:tc>
          <w:tcPr>
            <w:tcW w:w="473" w:type="dxa"/>
            <w:vMerge w:val="restart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22" w:type="dxa"/>
            <w:vMerge w:val="restart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595" w:type="dxa"/>
            <w:vMerge w:val="restart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persons</w:t>
            </w:r>
          </w:p>
        </w:tc>
        <w:tc>
          <w:tcPr>
            <w:tcW w:w="1595" w:type="dxa"/>
            <w:vMerge w:val="restart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191" w:type="dxa"/>
            <w:gridSpan w:val="2"/>
          </w:tcPr>
          <w:p w:rsidR="00915807" w:rsidRDefault="00915807" w:rsidP="009158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which</w:t>
            </w:r>
          </w:p>
        </w:tc>
      </w:tr>
      <w:tr w:rsidR="00915807" w:rsidTr="00915807">
        <w:tc>
          <w:tcPr>
            <w:tcW w:w="473" w:type="dxa"/>
            <w:vMerge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</w:t>
            </w:r>
          </w:p>
        </w:tc>
        <w:tc>
          <w:tcPr>
            <w:tcW w:w="1596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Remuneration </w:t>
            </w:r>
          </w:p>
        </w:tc>
      </w:tr>
      <w:tr w:rsidR="00915807" w:rsidTr="00915807">
        <w:tc>
          <w:tcPr>
            <w:tcW w:w="473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2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1595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915807" w:rsidRDefault="00341DE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483.71</w:t>
            </w:r>
          </w:p>
        </w:tc>
        <w:tc>
          <w:tcPr>
            <w:tcW w:w="1595" w:type="dxa"/>
          </w:tcPr>
          <w:p w:rsidR="00915807" w:rsidRDefault="00341DE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310.91</w:t>
            </w:r>
          </w:p>
        </w:tc>
        <w:tc>
          <w:tcPr>
            <w:tcW w:w="1596" w:type="dxa"/>
          </w:tcPr>
          <w:p w:rsidR="00915807" w:rsidRDefault="00341DE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172.80</w:t>
            </w:r>
          </w:p>
        </w:tc>
      </w:tr>
      <w:tr w:rsidR="00915807" w:rsidTr="00915807">
        <w:tc>
          <w:tcPr>
            <w:tcW w:w="473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Chair of Board of Directors </w:t>
            </w:r>
          </w:p>
        </w:tc>
        <w:tc>
          <w:tcPr>
            <w:tcW w:w="1595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915807" w:rsidRDefault="00341DE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48.60</w:t>
            </w:r>
          </w:p>
        </w:tc>
        <w:tc>
          <w:tcPr>
            <w:tcW w:w="1595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15807" w:rsidRDefault="00341DE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48.60</w:t>
            </w:r>
          </w:p>
        </w:tc>
      </w:tr>
      <w:tr w:rsidR="00915807" w:rsidTr="00915807">
        <w:tc>
          <w:tcPr>
            <w:tcW w:w="473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:rsidR="00915807" w:rsidRDefault="00915807" w:rsidP="009158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Part-time member of Board of Directors </w:t>
            </w:r>
          </w:p>
        </w:tc>
        <w:tc>
          <w:tcPr>
            <w:tcW w:w="1595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915807" w:rsidRDefault="00341DE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124.20</w:t>
            </w:r>
          </w:p>
        </w:tc>
        <w:tc>
          <w:tcPr>
            <w:tcW w:w="1595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15807" w:rsidRDefault="00341DE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124.20</w:t>
            </w:r>
          </w:p>
        </w:tc>
      </w:tr>
      <w:tr w:rsidR="00915807" w:rsidTr="00915807">
        <w:tc>
          <w:tcPr>
            <w:tcW w:w="473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Full-time member of the Board of Directors </w:t>
            </w:r>
          </w:p>
        </w:tc>
        <w:tc>
          <w:tcPr>
            <w:tcW w:w="1595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915807" w:rsidRDefault="0096175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310.91</w:t>
            </w:r>
          </w:p>
        </w:tc>
        <w:tc>
          <w:tcPr>
            <w:tcW w:w="1595" w:type="dxa"/>
          </w:tcPr>
          <w:p w:rsidR="00915807" w:rsidRDefault="0096175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310.91</w:t>
            </w:r>
          </w:p>
        </w:tc>
        <w:tc>
          <w:tcPr>
            <w:tcW w:w="1596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807" w:rsidTr="00915807">
        <w:tc>
          <w:tcPr>
            <w:tcW w:w="473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2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Supervisory Board </w:t>
            </w:r>
          </w:p>
        </w:tc>
        <w:tc>
          <w:tcPr>
            <w:tcW w:w="1595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915807" w:rsidRDefault="0096175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386.51</w:t>
            </w:r>
          </w:p>
        </w:tc>
        <w:tc>
          <w:tcPr>
            <w:tcW w:w="1595" w:type="dxa"/>
          </w:tcPr>
          <w:p w:rsidR="00915807" w:rsidRDefault="0096175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310.91</w:t>
            </w:r>
          </w:p>
        </w:tc>
        <w:tc>
          <w:tcPr>
            <w:tcW w:w="1596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750" w:rsidTr="00915807">
        <w:tc>
          <w:tcPr>
            <w:tcW w:w="473" w:type="dxa"/>
          </w:tcPr>
          <w:p w:rsidR="00961750" w:rsidRDefault="00961750" w:rsidP="009617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:rsidR="00961750" w:rsidRDefault="00961750" w:rsidP="009617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Full-time head of Supervisory Board </w:t>
            </w:r>
          </w:p>
        </w:tc>
        <w:tc>
          <w:tcPr>
            <w:tcW w:w="1595" w:type="dxa"/>
          </w:tcPr>
          <w:p w:rsidR="00961750" w:rsidRDefault="00961750" w:rsidP="009617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961750" w:rsidRDefault="00961750" w:rsidP="009617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310.91</w:t>
            </w:r>
          </w:p>
        </w:tc>
        <w:tc>
          <w:tcPr>
            <w:tcW w:w="1595" w:type="dxa"/>
          </w:tcPr>
          <w:p w:rsidR="00961750" w:rsidRDefault="00961750" w:rsidP="009617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310.91</w:t>
            </w:r>
          </w:p>
        </w:tc>
        <w:tc>
          <w:tcPr>
            <w:tcW w:w="1596" w:type="dxa"/>
          </w:tcPr>
          <w:p w:rsidR="00961750" w:rsidRDefault="00961750" w:rsidP="009617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807" w:rsidTr="00915807">
        <w:tc>
          <w:tcPr>
            <w:tcW w:w="473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Member of Supervisory Board </w:t>
            </w:r>
          </w:p>
        </w:tc>
        <w:tc>
          <w:tcPr>
            <w:tcW w:w="1595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915807" w:rsidRDefault="0096175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75.60</w:t>
            </w:r>
          </w:p>
        </w:tc>
        <w:tc>
          <w:tcPr>
            <w:tcW w:w="1595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15807" w:rsidRDefault="0096175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75.60</w:t>
            </w:r>
          </w:p>
        </w:tc>
      </w:tr>
      <w:tr w:rsidR="00915807" w:rsidTr="00915807">
        <w:tc>
          <w:tcPr>
            <w:tcW w:w="473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2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Management Board </w:t>
            </w:r>
          </w:p>
        </w:tc>
        <w:tc>
          <w:tcPr>
            <w:tcW w:w="1595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915807" w:rsidRDefault="008167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1,257.17</w:t>
            </w:r>
          </w:p>
        </w:tc>
        <w:tc>
          <w:tcPr>
            <w:tcW w:w="1595" w:type="dxa"/>
          </w:tcPr>
          <w:p w:rsidR="00915807" w:rsidRDefault="008167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1,257.17</w:t>
            </w:r>
          </w:p>
        </w:tc>
        <w:tc>
          <w:tcPr>
            <w:tcW w:w="1596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807" w:rsidTr="00915807">
        <w:tc>
          <w:tcPr>
            <w:tcW w:w="473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Director</w:t>
            </w:r>
          </w:p>
        </w:tc>
        <w:tc>
          <w:tcPr>
            <w:tcW w:w="1595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915807" w:rsidRDefault="008167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351.47</w:t>
            </w:r>
          </w:p>
        </w:tc>
        <w:tc>
          <w:tcPr>
            <w:tcW w:w="1595" w:type="dxa"/>
          </w:tcPr>
          <w:p w:rsidR="00915807" w:rsidRDefault="008167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351.47</w:t>
            </w:r>
          </w:p>
        </w:tc>
        <w:tc>
          <w:tcPr>
            <w:tcW w:w="1596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807" w:rsidTr="00915807">
        <w:tc>
          <w:tcPr>
            <w:tcW w:w="473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Deputy Director</w:t>
            </w:r>
          </w:p>
        </w:tc>
        <w:tc>
          <w:tcPr>
            <w:tcW w:w="1595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915807" w:rsidRDefault="008167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621.83</w:t>
            </w:r>
          </w:p>
        </w:tc>
        <w:tc>
          <w:tcPr>
            <w:tcW w:w="1595" w:type="dxa"/>
          </w:tcPr>
          <w:p w:rsidR="00915807" w:rsidRDefault="008167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621.83</w:t>
            </w:r>
          </w:p>
        </w:tc>
        <w:tc>
          <w:tcPr>
            <w:tcW w:w="1596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807" w:rsidTr="00915807">
        <w:tc>
          <w:tcPr>
            <w:tcW w:w="473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Chief Accountant </w:t>
            </w:r>
          </w:p>
        </w:tc>
        <w:tc>
          <w:tcPr>
            <w:tcW w:w="1595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915807" w:rsidRDefault="008167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283.88</w:t>
            </w:r>
          </w:p>
        </w:tc>
        <w:tc>
          <w:tcPr>
            <w:tcW w:w="1595" w:type="dxa"/>
          </w:tcPr>
          <w:p w:rsidR="00915807" w:rsidRDefault="008167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283.88</w:t>
            </w:r>
          </w:p>
        </w:tc>
        <w:tc>
          <w:tcPr>
            <w:tcW w:w="1596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807" w:rsidTr="00915807">
        <w:tc>
          <w:tcPr>
            <w:tcW w:w="473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595" w:type="dxa"/>
          </w:tcPr>
          <w:p w:rsidR="00915807" w:rsidRDefault="0091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915807" w:rsidRDefault="008167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2,127.40</w:t>
            </w:r>
          </w:p>
        </w:tc>
        <w:tc>
          <w:tcPr>
            <w:tcW w:w="1595" w:type="dxa"/>
          </w:tcPr>
          <w:p w:rsidR="00915807" w:rsidRDefault="008167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1,879.00</w:t>
            </w:r>
          </w:p>
        </w:tc>
        <w:tc>
          <w:tcPr>
            <w:tcW w:w="1596" w:type="dxa"/>
          </w:tcPr>
          <w:p w:rsidR="00915807" w:rsidRDefault="008167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248.40</w:t>
            </w:r>
          </w:p>
        </w:tc>
      </w:tr>
    </w:tbl>
    <w:p w:rsidR="00915807" w:rsidRDefault="009158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7CF5" w:rsidRDefault="00D47CF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Plan on payment for salary, remuneration to the Board of Directors, Supervisory Board and Management Board for 2020</w:t>
      </w:r>
    </w:p>
    <w:p w:rsidR="00D47CF5" w:rsidRDefault="00D47CF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BA406D">
        <w:rPr>
          <w:rFonts w:ascii="Arial" w:hAnsi="Arial" w:cs="Arial"/>
          <w:sz w:val="20"/>
          <w:szCs w:val="20"/>
        </w:rPr>
        <w:t xml:space="preserve">Remuneration plan for members of full-time members of the Board of Directors and Supervisory Board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420"/>
        <w:gridCol w:w="2160"/>
        <w:gridCol w:w="3438"/>
      </w:tblGrid>
      <w:tr w:rsidR="00BA406D" w:rsidTr="0067150D">
        <w:tc>
          <w:tcPr>
            <w:tcW w:w="558" w:type="dxa"/>
          </w:tcPr>
          <w:p w:rsidR="00BA406D" w:rsidRDefault="00BA406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20" w:type="dxa"/>
          </w:tcPr>
          <w:p w:rsidR="00BA406D" w:rsidRDefault="00BA406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160" w:type="dxa"/>
          </w:tcPr>
          <w:p w:rsidR="00BA406D" w:rsidRDefault="00BA406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Salary </w:t>
            </w:r>
            <w:r w:rsidR="0067150D">
              <w:rPr>
                <w:rFonts w:ascii="Arial" w:hAnsi="Arial" w:cs="Arial"/>
                <w:sz w:val="20"/>
                <w:szCs w:val="20"/>
              </w:rPr>
              <w:t>level (VND/ person/ month)</w:t>
            </w:r>
          </w:p>
        </w:tc>
        <w:tc>
          <w:tcPr>
            <w:tcW w:w="3438" w:type="dxa"/>
          </w:tcPr>
          <w:p w:rsidR="00BA406D" w:rsidRDefault="006715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(VND/ person/ month)</w:t>
            </w:r>
          </w:p>
        </w:tc>
      </w:tr>
      <w:tr w:rsidR="00BA406D" w:rsidTr="0067150D">
        <w:tc>
          <w:tcPr>
            <w:tcW w:w="558" w:type="dxa"/>
          </w:tcPr>
          <w:p w:rsidR="00BA406D" w:rsidRDefault="006715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BA406D" w:rsidRDefault="006715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the Board of Directors </w:t>
            </w:r>
          </w:p>
        </w:tc>
        <w:tc>
          <w:tcPr>
            <w:tcW w:w="2160" w:type="dxa"/>
          </w:tcPr>
          <w:p w:rsidR="00BA406D" w:rsidRDefault="006715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25,700,000</w:t>
            </w:r>
          </w:p>
        </w:tc>
        <w:tc>
          <w:tcPr>
            <w:tcW w:w="3438" w:type="dxa"/>
          </w:tcPr>
          <w:p w:rsidR="00BA406D" w:rsidRDefault="00D6151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25,700,000 x 1 x 20% = 5,140,000</w:t>
            </w:r>
          </w:p>
        </w:tc>
      </w:tr>
      <w:tr w:rsidR="00BA406D" w:rsidTr="0067150D">
        <w:tc>
          <w:tcPr>
            <w:tcW w:w="558" w:type="dxa"/>
          </w:tcPr>
          <w:p w:rsidR="00BA406D" w:rsidRDefault="006715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BA406D" w:rsidRDefault="006715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Board of Directors </w:t>
            </w:r>
          </w:p>
        </w:tc>
        <w:tc>
          <w:tcPr>
            <w:tcW w:w="2160" w:type="dxa"/>
          </w:tcPr>
          <w:p w:rsidR="00BA406D" w:rsidRDefault="00D6151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21,900,000</w:t>
            </w:r>
          </w:p>
        </w:tc>
        <w:tc>
          <w:tcPr>
            <w:tcW w:w="3438" w:type="dxa"/>
          </w:tcPr>
          <w:p w:rsidR="00BA406D" w:rsidRDefault="00D61518" w:rsidP="00BE3E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21,900,000 x 1 x 20% = </w:t>
            </w:r>
            <w:r w:rsidR="00BE3E97">
              <w:rPr>
                <w:rFonts w:ascii="Arial" w:hAnsi="Arial" w:cs="Arial"/>
                <w:sz w:val="20"/>
                <w:szCs w:val="20"/>
              </w:rPr>
              <w:t>4,380,000</w:t>
            </w:r>
          </w:p>
        </w:tc>
      </w:tr>
      <w:tr w:rsidR="00BA406D" w:rsidTr="0067150D">
        <w:tc>
          <w:tcPr>
            <w:tcW w:w="558" w:type="dxa"/>
          </w:tcPr>
          <w:p w:rsidR="00BA406D" w:rsidRDefault="006715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BA406D" w:rsidRDefault="0067150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Supervisory Board </w:t>
            </w:r>
          </w:p>
        </w:tc>
        <w:tc>
          <w:tcPr>
            <w:tcW w:w="2160" w:type="dxa"/>
          </w:tcPr>
          <w:p w:rsidR="00BA406D" w:rsidRDefault="00D6151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21,900,000</w:t>
            </w:r>
          </w:p>
        </w:tc>
        <w:tc>
          <w:tcPr>
            <w:tcW w:w="3438" w:type="dxa"/>
          </w:tcPr>
          <w:p w:rsidR="00BA406D" w:rsidRDefault="00BE3E97" w:rsidP="00BE3E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21,900,000 x 1 x 15% = 3,285,000</w:t>
            </w:r>
          </w:p>
        </w:tc>
      </w:tr>
    </w:tbl>
    <w:p w:rsidR="00BA406D" w:rsidRDefault="00BA406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31BA" w:rsidRDefault="003C31B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Plan on salary of the Management Board, members of the Board of Directors and head of Supervisory Board </w:t>
      </w:r>
    </w:p>
    <w:p w:rsidR="003C31BA" w:rsidRDefault="003C31B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thousand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3360"/>
        <w:gridCol w:w="1914"/>
        <w:gridCol w:w="2461"/>
        <w:gridCol w:w="1368"/>
      </w:tblGrid>
      <w:tr w:rsidR="00A6117D" w:rsidTr="00A6117D">
        <w:tc>
          <w:tcPr>
            <w:tcW w:w="473" w:type="dxa"/>
          </w:tcPr>
          <w:p w:rsidR="00A6117D" w:rsidRDefault="00A6117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60" w:type="dxa"/>
          </w:tcPr>
          <w:p w:rsidR="00A6117D" w:rsidRDefault="00A6117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914" w:type="dxa"/>
          </w:tcPr>
          <w:p w:rsidR="00A6117D" w:rsidRDefault="00A6117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persons</w:t>
            </w:r>
          </w:p>
        </w:tc>
        <w:tc>
          <w:tcPr>
            <w:tcW w:w="2461" w:type="dxa"/>
          </w:tcPr>
          <w:p w:rsidR="00A6117D" w:rsidRDefault="00A6117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 fund plan based on Document 6326/ TKV - KH</w:t>
            </w:r>
          </w:p>
        </w:tc>
        <w:tc>
          <w:tcPr>
            <w:tcW w:w="1368" w:type="dxa"/>
          </w:tcPr>
          <w:p w:rsidR="00A6117D" w:rsidRDefault="00A6117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A6117D" w:rsidTr="00A6117D">
        <w:tc>
          <w:tcPr>
            <w:tcW w:w="473" w:type="dxa"/>
          </w:tcPr>
          <w:p w:rsidR="00A6117D" w:rsidRDefault="00A6117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A6117D" w:rsidRDefault="0041497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914" w:type="dxa"/>
          </w:tcPr>
          <w:p w:rsidR="00A6117D" w:rsidRDefault="0041497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A6117D" w:rsidRDefault="0041682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355,680</w:t>
            </w:r>
          </w:p>
        </w:tc>
        <w:tc>
          <w:tcPr>
            <w:tcW w:w="1368" w:type="dxa"/>
          </w:tcPr>
          <w:p w:rsidR="00A6117D" w:rsidRDefault="00A6117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17D" w:rsidTr="00A6117D">
        <w:tc>
          <w:tcPr>
            <w:tcW w:w="473" w:type="dxa"/>
          </w:tcPr>
          <w:p w:rsidR="00A6117D" w:rsidRDefault="00A6117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:rsidR="00A6117D" w:rsidRDefault="0041497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Director</w:t>
            </w:r>
          </w:p>
        </w:tc>
        <w:tc>
          <w:tcPr>
            <w:tcW w:w="1914" w:type="dxa"/>
          </w:tcPr>
          <w:p w:rsidR="00A6117D" w:rsidRDefault="0041497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1" w:type="dxa"/>
          </w:tcPr>
          <w:p w:rsidR="00A6117D" w:rsidRDefault="00342A8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630,720</w:t>
            </w:r>
          </w:p>
        </w:tc>
        <w:tc>
          <w:tcPr>
            <w:tcW w:w="1368" w:type="dxa"/>
          </w:tcPr>
          <w:p w:rsidR="00A6117D" w:rsidRDefault="00A6117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17D" w:rsidTr="00A6117D">
        <w:tc>
          <w:tcPr>
            <w:tcW w:w="473" w:type="dxa"/>
          </w:tcPr>
          <w:p w:rsidR="00A6117D" w:rsidRDefault="00A6117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:rsidR="00A6117D" w:rsidRDefault="0041497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Chief Accountant </w:t>
            </w:r>
          </w:p>
        </w:tc>
        <w:tc>
          <w:tcPr>
            <w:tcW w:w="1914" w:type="dxa"/>
          </w:tcPr>
          <w:p w:rsidR="00A6117D" w:rsidRDefault="0041682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A6117D" w:rsidRDefault="00342A8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288,000</w:t>
            </w:r>
          </w:p>
        </w:tc>
        <w:tc>
          <w:tcPr>
            <w:tcW w:w="1368" w:type="dxa"/>
          </w:tcPr>
          <w:p w:rsidR="00A6117D" w:rsidRDefault="00A6117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17D" w:rsidTr="00A6117D">
        <w:tc>
          <w:tcPr>
            <w:tcW w:w="473" w:type="dxa"/>
          </w:tcPr>
          <w:p w:rsidR="00A6117D" w:rsidRDefault="00A6117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0" w:type="dxa"/>
          </w:tcPr>
          <w:p w:rsidR="00A6117D" w:rsidRDefault="0041497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Supervisory Board </w:t>
            </w:r>
          </w:p>
        </w:tc>
        <w:tc>
          <w:tcPr>
            <w:tcW w:w="1914" w:type="dxa"/>
          </w:tcPr>
          <w:p w:rsidR="00A6117D" w:rsidRDefault="0041682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A6117D" w:rsidRDefault="00342A8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329,760</w:t>
            </w:r>
          </w:p>
        </w:tc>
        <w:tc>
          <w:tcPr>
            <w:tcW w:w="1368" w:type="dxa"/>
          </w:tcPr>
          <w:p w:rsidR="00A6117D" w:rsidRDefault="00A6117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17D" w:rsidTr="00A6117D">
        <w:tc>
          <w:tcPr>
            <w:tcW w:w="473" w:type="dxa"/>
          </w:tcPr>
          <w:p w:rsidR="00A6117D" w:rsidRDefault="00A6117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:rsidR="00A6117D" w:rsidRDefault="00414974" w:rsidP="004149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 </w:t>
            </w:r>
          </w:p>
        </w:tc>
        <w:tc>
          <w:tcPr>
            <w:tcW w:w="1914" w:type="dxa"/>
          </w:tcPr>
          <w:p w:rsidR="00A6117D" w:rsidRDefault="0041682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A6117D" w:rsidRDefault="00342A8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315,360</w:t>
            </w:r>
          </w:p>
        </w:tc>
        <w:tc>
          <w:tcPr>
            <w:tcW w:w="1368" w:type="dxa"/>
          </w:tcPr>
          <w:p w:rsidR="00A6117D" w:rsidRDefault="00A6117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17D" w:rsidTr="00A6117D">
        <w:tc>
          <w:tcPr>
            <w:tcW w:w="473" w:type="dxa"/>
          </w:tcPr>
          <w:p w:rsidR="00A6117D" w:rsidRDefault="00A6117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A6117D" w:rsidRDefault="00A6117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14" w:type="dxa"/>
          </w:tcPr>
          <w:p w:rsidR="00A6117D" w:rsidRDefault="0041682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61" w:type="dxa"/>
          </w:tcPr>
          <w:p w:rsidR="00A6117D" w:rsidRDefault="00342A8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1,919,520</w:t>
            </w:r>
          </w:p>
        </w:tc>
        <w:tc>
          <w:tcPr>
            <w:tcW w:w="1368" w:type="dxa"/>
          </w:tcPr>
          <w:p w:rsidR="00A6117D" w:rsidRDefault="00A6117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1BA" w:rsidRDefault="003C31B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2A89" w:rsidRDefault="00342A8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Payment method</w:t>
      </w:r>
    </w:p>
    <w:p w:rsidR="00342A89" w:rsidRDefault="00342A8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Salary and remuneration of the Board of Directors and Supervisory Board are paid with 80% </w:t>
      </w:r>
      <w:r w:rsidR="00876B7D">
        <w:rPr>
          <w:rFonts w:ascii="Arial" w:hAnsi="Arial" w:cs="Arial"/>
          <w:sz w:val="20"/>
          <w:szCs w:val="20"/>
        </w:rPr>
        <w:t>in the monthly salary payment time and the remaining is paid on the basis of annual plan completion of the Company</w:t>
      </w:r>
    </w:p>
    <w:p w:rsidR="00876B7D" w:rsidRDefault="00876B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</w:t>
      </w:r>
      <w:r w:rsidR="006F4BFA">
        <w:rPr>
          <w:rFonts w:ascii="Arial" w:hAnsi="Arial" w:cs="Arial"/>
          <w:sz w:val="20"/>
          <w:szCs w:val="20"/>
        </w:rPr>
        <w:t xml:space="preserve"> full-time</w:t>
      </w:r>
      <w:r>
        <w:rPr>
          <w:rFonts w:ascii="Arial" w:hAnsi="Arial" w:cs="Arial"/>
          <w:sz w:val="20"/>
          <w:szCs w:val="20"/>
        </w:rPr>
        <w:t xml:space="preserve"> members of the Board of Directors, Supervisory Board</w:t>
      </w:r>
      <w:r w:rsidR="00EA1D75">
        <w:rPr>
          <w:rFonts w:ascii="Arial" w:hAnsi="Arial" w:cs="Arial"/>
          <w:sz w:val="20"/>
          <w:szCs w:val="20"/>
        </w:rPr>
        <w:t>, the salary and other allowances are based on the rules and management regulation of the Company</w:t>
      </w:r>
    </w:p>
    <w:p w:rsidR="00EA1D75" w:rsidRDefault="00EA1D7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Approve the financial statement of 2019 audited by PKF Vietnam as follows:</w:t>
      </w:r>
    </w:p>
    <w:p w:rsidR="00EA1D75" w:rsidRDefault="0057325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Balance sheet on 31 Dec 2019</w:t>
      </w:r>
    </w:p>
    <w:p w:rsidR="00573254" w:rsidRDefault="0057325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2160"/>
        <w:gridCol w:w="2178"/>
      </w:tblGrid>
      <w:tr w:rsidR="00952EDC" w:rsidTr="007B4B88">
        <w:tc>
          <w:tcPr>
            <w:tcW w:w="5238" w:type="dxa"/>
          </w:tcPr>
          <w:p w:rsidR="00952EDC" w:rsidRDefault="00952ED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Indicator</w:t>
            </w:r>
          </w:p>
        </w:tc>
        <w:tc>
          <w:tcPr>
            <w:tcW w:w="2160" w:type="dxa"/>
          </w:tcPr>
          <w:p w:rsidR="00952EDC" w:rsidRDefault="00952ED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Dec 2019</w:t>
            </w:r>
          </w:p>
        </w:tc>
        <w:tc>
          <w:tcPr>
            <w:tcW w:w="2178" w:type="dxa"/>
          </w:tcPr>
          <w:p w:rsidR="00952EDC" w:rsidRDefault="00952ED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Dec 2018</w:t>
            </w:r>
          </w:p>
        </w:tc>
      </w:tr>
      <w:tr w:rsidR="00952EDC" w:rsidTr="007B4B88">
        <w:tc>
          <w:tcPr>
            <w:tcW w:w="5238" w:type="dxa"/>
          </w:tcPr>
          <w:p w:rsidR="00952EDC" w:rsidRDefault="00952ED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assets</w:t>
            </w:r>
          </w:p>
        </w:tc>
        <w:tc>
          <w:tcPr>
            <w:tcW w:w="2160" w:type="dxa"/>
          </w:tcPr>
          <w:p w:rsidR="00952EDC" w:rsidRDefault="00DA291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193,541</w:t>
            </w:r>
          </w:p>
        </w:tc>
        <w:tc>
          <w:tcPr>
            <w:tcW w:w="2178" w:type="dxa"/>
          </w:tcPr>
          <w:p w:rsidR="00952EDC" w:rsidRDefault="00DA291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150,329</w:t>
            </w:r>
          </w:p>
        </w:tc>
      </w:tr>
      <w:tr w:rsidR="00952EDC" w:rsidTr="007B4B88">
        <w:tc>
          <w:tcPr>
            <w:tcW w:w="5238" w:type="dxa"/>
          </w:tcPr>
          <w:p w:rsidR="00952EDC" w:rsidRDefault="00952ED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Current assets</w:t>
            </w:r>
          </w:p>
        </w:tc>
        <w:tc>
          <w:tcPr>
            <w:tcW w:w="2160" w:type="dxa"/>
          </w:tcPr>
          <w:p w:rsidR="00952EDC" w:rsidRDefault="005707A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171,948</w:t>
            </w:r>
          </w:p>
        </w:tc>
        <w:tc>
          <w:tcPr>
            <w:tcW w:w="2178" w:type="dxa"/>
          </w:tcPr>
          <w:p w:rsidR="00952EDC" w:rsidRDefault="005707A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126,617</w:t>
            </w:r>
          </w:p>
        </w:tc>
      </w:tr>
      <w:tr w:rsidR="00952EDC" w:rsidTr="007B4B88">
        <w:tc>
          <w:tcPr>
            <w:tcW w:w="5238" w:type="dxa"/>
          </w:tcPr>
          <w:p w:rsidR="00952EDC" w:rsidRDefault="00952ED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Cash and cash equivalents</w:t>
            </w:r>
          </w:p>
        </w:tc>
        <w:tc>
          <w:tcPr>
            <w:tcW w:w="2160" w:type="dxa"/>
          </w:tcPr>
          <w:p w:rsidR="00952EDC" w:rsidRDefault="005707A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2,938</w:t>
            </w:r>
          </w:p>
        </w:tc>
        <w:tc>
          <w:tcPr>
            <w:tcW w:w="2178" w:type="dxa"/>
          </w:tcPr>
          <w:p w:rsidR="00952EDC" w:rsidRDefault="005707A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4,068</w:t>
            </w:r>
          </w:p>
        </w:tc>
      </w:tr>
      <w:tr w:rsidR="00952EDC" w:rsidTr="007B4B88">
        <w:tc>
          <w:tcPr>
            <w:tcW w:w="5238" w:type="dxa"/>
          </w:tcPr>
          <w:p w:rsidR="00952EDC" w:rsidRDefault="00DA291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Short-term receivables</w:t>
            </w:r>
          </w:p>
        </w:tc>
        <w:tc>
          <w:tcPr>
            <w:tcW w:w="2160" w:type="dxa"/>
          </w:tcPr>
          <w:p w:rsidR="00952EDC" w:rsidRDefault="005707A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155,424</w:t>
            </w:r>
          </w:p>
        </w:tc>
        <w:tc>
          <w:tcPr>
            <w:tcW w:w="2178" w:type="dxa"/>
          </w:tcPr>
          <w:p w:rsidR="00952EDC" w:rsidRDefault="005707A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115,548</w:t>
            </w:r>
          </w:p>
        </w:tc>
      </w:tr>
      <w:tr w:rsidR="00952EDC" w:rsidTr="007B4B88">
        <w:tc>
          <w:tcPr>
            <w:tcW w:w="5238" w:type="dxa"/>
          </w:tcPr>
          <w:p w:rsidR="00952EDC" w:rsidRDefault="00DA291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Inventory</w:t>
            </w:r>
          </w:p>
        </w:tc>
        <w:tc>
          <w:tcPr>
            <w:tcW w:w="2160" w:type="dxa"/>
          </w:tcPr>
          <w:p w:rsidR="00952EDC" w:rsidRDefault="005707A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12,795</w:t>
            </w:r>
          </w:p>
        </w:tc>
        <w:tc>
          <w:tcPr>
            <w:tcW w:w="2178" w:type="dxa"/>
          </w:tcPr>
          <w:p w:rsidR="00952EDC" w:rsidRDefault="005707A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4,450</w:t>
            </w:r>
          </w:p>
        </w:tc>
      </w:tr>
      <w:tr w:rsidR="00952EDC" w:rsidTr="007B4B88">
        <w:tc>
          <w:tcPr>
            <w:tcW w:w="5238" w:type="dxa"/>
          </w:tcPr>
          <w:p w:rsidR="00952EDC" w:rsidRDefault="00DA291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Other short-term assets</w:t>
            </w:r>
          </w:p>
        </w:tc>
        <w:tc>
          <w:tcPr>
            <w:tcW w:w="2160" w:type="dxa"/>
          </w:tcPr>
          <w:p w:rsidR="00952EDC" w:rsidRDefault="005707A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</w:t>
            </w:r>
          </w:p>
        </w:tc>
        <w:tc>
          <w:tcPr>
            <w:tcW w:w="2178" w:type="dxa"/>
          </w:tcPr>
          <w:p w:rsidR="00952EDC" w:rsidRDefault="005707A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2,249</w:t>
            </w:r>
          </w:p>
        </w:tc>
      </w:tr>
      <w:tr w:rsidR="00952EDC" w:rsidTr="007B4B88">
        <w:tc>
          <w:tcPr>
            <w:tcW w:w="5238" w:type="dxa"/>
          </w:tcPr>
          <w:p w:rsidR="00952EDC" w:rsidRDefault="005707A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Long-term assets</w:t>
            </w:r>
          </w:p>
        </w:tc>
        <w:tc>
          <w:tcPr>
            <w:tcW w:w="2160" w:type="dxa"/>
          </w:tcPr>
          <w:p w:rsidR="00952EDC" w:rsidRDefault="00A02A1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21,592</w:t>
            </w:r>
          </w:p>
        </w:tc>
        <w:tc>
          <w:tcPr>
            <w:tcW w:w="2178" w:type="dxa"/>
          </w:tcPr>
          <w:p w:rsidR="00952EDC" w:rsidRDefault="00A02A1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23,712</w:t>
            </w:r>
          </w:p>
        </w:tc>
      </w:tr>
      <w:tr w:rsidR="00952EDC" w:rsidTr="007B4B88">
        <w:tc>
          <w:tcPr>
            <w:tcW w:w="5238" w:type="dxa"/>
          </w:tcPr>
          <w:p w:rsidR="00952EDC" w:rsidRDefault="005707A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Fixed assets</w:t>
            </w:r>
          </w:p>
        </w:tc>
        <w:tc>
          <w:tcPr>
            <w:tcW w:w="2160" w:type="dxa"/>
          </w:tcPr>
          <w:p w:rsidR="00952EDC" w:rsidRDefault="00A02A1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20,978</w:t>
            </w:r>
          </w:p>
        </w:tc>
        <w:tc>
          <w:tcPr>
            <w:tcW w:w="2178" w:type="dxa"/>
          </w:tcPr>
          <w:p w:rsidR="00952EDC" w:rsidRDefault="00A02A1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22,806</w:t>
            </w:r>
          </w:p>
        </w:tc>
      </w:tr>
      <w:tr w:rsidR="00952EDC" w:rsidTr="007B4B88">
        <w:tc>
          <w:tcPr>
            <w:tcW w:w="5238" w:type="dxa"/>
          </w:tcPr>
          <w:p w:rsidR="00952EDC" w:rsidRDefault="005707A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Long-term </w:t>
            </w:r>
            <w:r w:rsidR="00A02A11">
              <w:rPr>
                <w:rFonts w:ascii="Arial" w:hAnsi="Arial" w:cs="Arial"/>
                <w:sz w:val="20"/>
                <w:szCs w:val="20"/>
              </w:rPr>
              <w:t>assets in progress</w:t>
            </w:r>
          </w:p>
        </w:tc>
        <w:tc>
          <w:tcPr>
            <w:tcW w:w="2160" w:type="dxa"/>
          </w:tcPr>
          <w:p w:rsidR="00952EDC" w:rsidRDefault="00A02A1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178" w:type="dxa"/>
          </w:tcPr>
          <w:p w:rsidR="00952EDC" w:rsidRDefault="00A02A1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52EDC" w:rsidTr="007B4B88">
        <w:tc>
          <w:tcPr>
            <w:tcW w:w="5238" w:type="dxa"/>
          </w:tcPr>
          <w:p w:rsidR="00952EDC" w:rsidRDefault="00A02A1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Other long-term assets</w:t>
            </w:r>
          </w:p>
        </w:tc>
        <w:tc>
          <w:tcPr>
            <w:tcW w:w="2160" w:type="dxa"/>
          </w:tcPr>
          <w:p w:rsidR="00952EDC" w:rsidRDefault="00A02A1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2178" w:type="dxa"/>
          </w:tcPr>
          <w:p w:rsidR="00952EDC" w:rsidRDefault="00A02A1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</w:tr>
      <w:tr w:rsidR="00952EDC" w:rsidTr="007B4B88">
        <w:tc>
          <w:tcPr>
            <w:tcW w:w="5238" w:type="dxa"/>
          </w:tcPr>
          <w:p w:rsidR="00952EDC" w:rsidRDefault="00A02A1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resources</w:t>
            </w:r>
          </w:p>
        </w:tc>
        <w:tc>
          <w:tcPr>
            <w:tcW w:w="2160" w:type="dxa"/>
          </w:tcPr>
          <w:p w:rsidR="00952EDC" w:rsidRDefault="007B4B8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193,541</w:t>
            </w:r>
          </w:p>
        </w:tc>
        <w:tc>
          <w:tcPr>
            <w:tcW w:w="2178" w:type="dxa"/>
          </w:tcPr>
          <w:p w:rsidR="00952EDC" w:rsidRDefault="007B4B8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150,329</w:t>
            </w:r>
          </w:p>
        </w:tc>
      </w:tr>
      <w:tr w:rsidR="00952EDC" w:rsidTr="007B4B88">
        <w:tc>
          <w:tcPr>
            <w:tcW w:w="5238" w:type="dxa"/>
          </w:tcPr>
          <w:p w:rsidR="00952EDC" w:rsidRDefault="00A02A1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Payable debt</w:t>
            </w:r>
          </w:p>
        </w:tc>
        <w:tc>
          <w:tcPr>
            <w:tcW w:w="2160" w:type="dxa"/>
          </w:tcPr>
          <w:p w:rsidR="00952EDC" w:rsidRDefault="007B4B8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103,608</w:t>
            </w:r>
          </w:p>
        </w:tc>
        <w:tc>
          <w:tcPr>
            <w:tcW w:w="2178" w:type="dxa"/>
          </w:tcPr>
          <w:p w:rsidR="00952EDC" w:rsidRDefault="007B4B8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63,461</w:t>
            </w:r>
          </w:p>
        </w:tc>
      </w:tr>
      <w:tr w:rsidR="007B4B88" w:rsidTr="007B4B88">
        <w:tc>
          <w:tcPr>
            <w:tcW w:w="5238" w:type="dxa"/>
          </w:tcPr>
          <w:p w:rsidR="007B4B88" w:rsidRDefault="007B4B88" w:rsidP="007B4B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Short-term debt</w:t>
            </w:r>
          </w:p>
        </w:tc>
        <w:tc>
          <w:tcPr>
            <w:tcW w:w="2160" w:type="dxa"/>
          </w:tcPr>
          <w:p w:rsidR="007B4B88" w:rsidRDefault="007B4B88" w:rsidP="007B4B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103,608</w:t>
            </w:r>
          </w:p>
        </w:tc>
        <w:tc>
          <w:tcPr>
            <w:tcW w:w="2178" w:type="dxa"/>
          </w:tcPr>
          <w:p w:rsidR="007B4B88" w:rsidRDefault="007B4B88" w:rsidP="007B4B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63,461</w:t>
            </w:r>
          </w:p>
        </w:tc>
      </w:tr>
      <w:tr w:rsidR="007B4B88" w:rsidTr="007B4B88">
        <w:tc>
          <w:tcPr>
            <w:tcW w:w="5238" w:type="dxa"/>
          </w:tcPr>
          <w:p w:rsidR="007B4B88" w:rsidRDefault="007B4B88" w:rsidP="007B4B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Long-term debt</w:t>
            </w:r>
          </w:p>
        </w:tc>
        <w:tc>
          <w:tcPr>
            <w:tcW w:w="2160" w:type="dxa"/>
          </w:tcPr>
          <w:p w:rsidR="007B4B88" w:rsidRDefault="007B4B88" w:rsidP="007B4B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78" w:type="dxa"/>
          </w:tcPr>
          <w:p w:rsidR="007B4B88" w:rsidRDefault="007B4B88" w:rsidP="007B4B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B4B88" w:rsidTr="007B4B88">
        <w:tc>
          <w:tcPr>
            <w:tcW w:w="5238" w:type="dxa"/>
          </w:tcPr>
          <w:p w:rsidR="007B4B88" w:rsidRDefault="007B4B88" w:rsidP="007B4B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Owner's equity </w:t>
            </w:r>
          </w:p>
        </w:tc>
        <w:tc>
          <w:tcPr>
            <w:tcW w:w="2160" w:type="dxa"/>
          </w:tcPr>
          <w:p w:rsidR="007B4B88" w:rsidRDefault="007B4B88" w:rsidP="007B4B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89,933</w:t>
            </w:r>
          </w:p>
        </w:tc>
        <w:tc>
          <w:tcPr>
            <w:tcW w:w="2178" w:type="dxa"/>
          </w:tcPr>
          <w:p w:rsidR="007B4B88" w:rsidRDefault="007B4B88" w:rsidP="007B4B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86,867</w:t>
            </w:r>
          </w:p>
        </w:tc>
      </w:tr>
      <w:tr w:rsidR="007B4B88" w:rsidTr="007B4B88">
        <w:tc>
          <w:tcPr>
            <w:tcW w:w="5238" w:type="dxa"/>
          </w:tcPr>
          <w:p w:rsidR="007B4B88" w:rsidRDefault="007B4B88" w:rsidP="007B4B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Contributed capital of the owner's equity </w:t>
            </w:r>
          </w:p>
        </w:tc>
        <w:tc>
          <w:tcPr>
            <w:tcW w:w="2160" w:type="dxa"/>
          </w:tcPr>
          <w:p w:rsidR="007B4B88" w:rsidRDefault="007B4B88" w:rsidP="007B4B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2178" w:type="dxa"/>
          </w:tcPr>
          <w:p w:rsidR="007B4B88" w:rsidRDefault="007B4B88" w:rsidP="007B4B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</w:tr>
      <w:tr w:rsidR="007B4B88" w:rsidTr="007B4B88">
        <w:tc>
          <w:tcPr>
            <w:tcW w:w="5238" w:type="dxa"/>
          </w:tcPr>
          <w:p w:rsidR="007B4B88" w:rsidRDefault="007B4B88" w:rsidP="007B4B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Investment Development Fund </w:t>
            </w:r>
          </w:p>
        </w:tc>
        <w:tc>
          <w:tcPr>
            <w:tcW w:w="2160" w:type="dxa"/>
          </w:tcPr>
          <w:p w:rsidR="007B4B88" w:rsidRDefault="007B4B88" w:rsidP="007B4B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2178" w:type="dxa"/>
          </w:tcPr>
          <w:p w:rsidR="007B4B88" w:rsidRDefault="007B4B88" w:rsidP="007B4B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</w:tr>
      <w:tr w:rsidR="007B4B88" w:rsidTr="007B4B88">
        <w:tc>
          <w:tcPr>
            <w:tcW w:w="5238" w:type="dxa"/>
          </w:tcPr>
          <w:p w:rsidR="007B4B88" w:rsidRDefault="007B4B88" w:rsidP="007B4B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Retained profit</w:t>
            </w:r>
          </w:p>
        </w:tc>
        <w:tc>
          <w:tcPr>
            <w:tcW w:w="2160" w:type="dxa"/>
          </w:tcPr>
          <w:p w:rsidR="007B4B88" w:rsidRDefault="007B4B88" w:rsidP="007B4B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3,518</w:t>
            </w:r>
          </w:p>
        </w:tc>
        <w:tc>
          <w:tcPr>
            <w:tcW w:w="2178" w:type="dxa"/>
          </w:tcPr>
          <w:p w:rsidR="007B4B88" w:rsidRDefault="007B4B88" w:rsidP="007B4B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</w:tr>
    </w:tbl>
    <w:p w:rsidR="00573254" w:rsidRDefault="0057325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40FE" w:rsidRDefault="00894C5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</w:t>
      </w:r>
      <w:r w:rsidR="0042584B">
        <w:rPr>
          <w:rFonts w:ascii="Arial" w:hAnsi="Arial" w:cs="Arial"/>
          <w:sz w:val="20"/>
          <w:szCs w:val="20"/>
        </w:rPr>
        <w:t xml:space="preserve"> Approving the selection of PKF</w:t>
      </w:r>
      <w:r w:rsidRPr="00894C57">
        <w:rPr>
          <w:rFonts w:ascii="Arial" w:hAnsi="Arial" w:cs="Arial"/>
          <w:sz w:val="20"/>
          <w:szCs w:val="20"/>
        </w:rPr>
        <w:t xml:space="preserve"> Vietnam Co., Ltd t</w:t>
      </w:r>
      <w:r w:rsidR="00C64328">
        <w:rPr>
          <w:rFonts w:ascii="Arial" w:hAnsi="Arial" w:cs="Arial"/>
          <w:sz w:val="20"/>
          <w:szCs w:val="20"/>
        </w:rPr>
        <w:t>o audit the financial statement</w:t>
      </w:r>
      <w:r w:rsidRPr="00894C57">
        <w:rPr>
          <w:rFonts w:ascii="Arial" w:hAnsi="Arial" w:cs="Arial"/>
          <w:sz w:val="20"/>
          <w:szCs w:val="20"/>
        </w:rPr>
        <w:t xml:space="preserve"> of 2020 of </w:t>
      </w:r>
      <w:proofErr w:type="spellStart"/>
      <w:r w:rsidR="00C64328" w:rsidRPr="00C64328">
        <w:rPr>
          <w:rFonts w:ascii="Arial" w:hAnsi="Arial" w:cs="Arial"/>
          <w:sz w:val="20"/>
          <w:szCs w:val="20"/>
        </w:rPr>
        <w:t>Vinacomin</w:t>
      </w:r>
      <w:proofErr w:type="spellEnd"/>
      <w:r w:rsidR="00C64328" w:rsidRPr="00C64328">
        <w:rPr>
          <w:rFonts w:ascii="Arial" w:hAnsi="Arial" w:cs="Arial"/>
          <w:sz w:val="20"/>
          <w:szCs w:val="20"/>
        </w:rPr>
        <w:t xml:space="preserve"> - Viet Bac Geology Joint Stock Company</w:t>
      </w:r>
      <w:r w:rsidRPr="00894C57">
        <w:rPr>
          <w:rFonts w:ascii="Arial" w:hAnsi="Arial" w:cs="Arial"/>
          <w:sz w:val="20"/>
          <w:szCs w:val="20"/>
        </w:rPr>
        <w:t xml:space="preserve">. In case when negotiating to sign a contract, it is not possible to reach </w:t>
      </w:r>
      <w:r w:rsidR="00C64328">
        <w:rPr>
          <w:rFonts w:ascii="Arial" w:hAnsi="Arial" w:cs="Arial"/>
          <w:sz w:val="20"/>
          <w:szCs w:val="20"/>
        </w:rPr>
        <w:t xml:space="preserve">an </w:t>
      </w:r>
      <w:r w:rsidRPr="00894C57">
        <w:rPr>
          <w:rFonts w:ascii="Arial" w:hAnsi="Arial" w:cs="Arial"/>
          <w:sz w:val="20"/>
          <w:szCs w:val="20"/>
        </w:rPr>
        <w:t xml:space="preserve">agreement with the auditing company on the progress and auditing fee, it is recommended to assign the </w:t>
      </w:r>
      <w:r w:rsidR="00C740FE">
        <w:rPr>
          <w:rFonts w:ascii="Arial" w:hAnsi="Arial" w:cs="Arial"/>
          <w:sz w:val="20"/>
          <w:szCs w:val="20"/>
        </w:rPr>
        <w:t>Board of Directors</w:t>
      </w:r>
      <w:r w:rsidRPr="00894C57">
        <w:rPr>
          <w:rFonts w:ascii="Arial" w:hAnsi="Arial" w:cs="Arial"/>
          <w:sz w:val="20"/>
          <w:szCs w:val="20"/>
        </w:rPr>
        <w:t xml:space="preserve"> to select an auditing company with appropriate </w:t>
      </w:r>
      <w:r w:rsidR="00C740FE">
        <w:rPr>
          <w:rFonts w:ascii="Arial" w:hAnsi="Arial" w:cs="Arial"/>
          <w:sz w:val="20"/>
          <w:szCs w:val="20"/>
        </w:rPr>
        <w:t>capacity to audit the financial statement of 2020</w:t>
      </w:r>
    </w:p>
    <w:p w:rsidR="00C740FE" w:rsidRDefault="00C740F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6: </w:t>
      </w:r>
      <w:r w:rsidR="00894C57" w:rsidRPr="00894C57">
        <w:rPr>
          <w:rFonts w:ascii="Arial" w:hAnsi="Arial" w:cs="Arial"/>
          <w:sz w:val="20"/>
          <w:szCs w:val="20"/>
        </w:rPr>
        <w:t xml:space="preserve">Approving the </w:t>
      </w:r>
      <w:r>
        <w:rPr>
          <w:rFonts w:ascii="Arial" w:hAnsi="Arial" w:cs="Arial"/>
          <w:sz w:val="20"/>
          <w:szCs w:val="20"/>
        </w:rPr>
        <w:t>report</w:t>
      </w:r>
      <w:r w:rsidR="00894C57" w:rsidRPr="00894C57">
        <w:rPr>
          <w:rFonts w:ascii="Arial" w:hAnsi="Arial" w:cs="Arial"/>
          <w:sz w:val="20"/>
          <w:szCs w:val="20"/>
        </w:rPr>
        <w:t xml:space="preserve"> of the Board of Directors </w:t>
      </w:r>
      <w:r>
        <w:rPr>
          <w:rFonts w:ascii="Arial" w:hAnsi="Arial" w:cs="Arial"/>
          <w:sz w:val="20"/>
          <w:szCs w:val="20"/>
        </w:rPr>
        <w:t>on operation in 2019</w:t>
      </w:r>
    </w:p>
    <w:p w:rsidR="00591EB8" w:rsidRDefault="00894C5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4C57">
        <w:rPr>
          <w:rFonts w:ascii="Arial" w:hAnsi="Arial" w:cs="Arial"/>
          <w:sz w:val="20"/>
          <w:szCs w:val="20"/>
        </w:rPr>
        <w:t>Ar</w:t>
      </w:r>
      <w:r w:rsidR="00591EB8">
        <w:rPr>
          <w:rFonts w:ascii="Arial" w:hAnsi="Arial" w:cs="Arial"/>
          <w:sz w:val="20"/>
          <w:szCs w:val="20"/>
        </w:rPr>
        <w:t>ticle 7:</w:t>
      </w:r>
      <w:r w:rsidRPr="00894C57">
        <w:rPr>
          <w:rFonts w:ascii="Arial" w:hAnsi="Arial" w:cs="Arial"/>
          <w:sz w:val="20"/>
          <w:szCs w:val="20"/>
        </w:rPr>
        <w:t xml:space="preserve"> Approve the report of the Supervisory Board </w:t>
      </w:r>
      <w:r w:rsidR="00591EB8">
        <w:rPr>
          <w:rFonts w:ascii="Arial" w:hAnsi="Arial" w:cs="Arial"/>
          <w:sz w:val="20"/>
          <w:szCs w:val="20"/>
        </w:rPr>
        <w:t>on the evaluation of the company</w:t>
      </w:r>
      <w:r w:rsidRPr="00894C57">
        <w:rPr>
          <w:rFonts w:ascii="Arial" w:hAnsi="Arial" w:cs="Arial"/>
          <w:sz w:val="20"/>
          <w:szCs w:val="20"/>
        </w:rPr>
        <w:t xml:space="preserve"> management of the Board of Directors,</w:t>
      </w:r>
      <w:r w:rsidR="00591EB8">
        <w:rPr>
          <w:rFonts w:ascii="Arial" w:hAnsi="Arial" w:cs="Arial"/>
          <w:sz w:val="20"/>
          <w:szCs w:val="20"/>
        </w:rPr>
        <w:t xml:space="preserve"> the CEO of the Company in 2019</w:t>
      </w:r>
    </w:p>
    <w:p w:rsidR="00591EB8" w:rsidRDefault="00894C5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4C57">
        <w:rPr>
          <w:rFonts w:ascii="Arial" w:hAnsi="Arial" w:cs="Arial"/>
          <w:sz w:val="20"/>
          <w:szCs w:val="20"/>
        </w:rPr>
        <w:t>Article 8. Implementing provisions</w:t>
      </w:r>
    </w:p>
    <w:p w:rsidR="00591EB8" w:rsidRDefault="00894C5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4C57">
        <w:rPr>
          <w:rFonts w:ascii="Arial" w:hAnsi="Arial" w:cs="Arial"/>
          <w:sz w:val="20"/>
          <w:szCs w:val="20"/>
        </w:rPr>
        <w:t>This</w:t>
      </w:r>
      <w:r w:rsidR="00591EB8">
        <w:rPr>
          <w:rFonts w:ascii="Arial" w:hAnsi="Arial" w:cs="Arial"/>
          <w:sz w:val="20"/>
          <w:szCs w:val="20"/>
        </w:rPr>
        <w:t xml:space="preserve"> annual</w:t>
      </w:r>
      <w:r w:rsidRPr="00894C57">
        <w:rPr>
          <w:rFonts w:ascii="Arial" w:hAnsi="Arial" w:cs="Arial"/>
          <w:sz w:val="20"/>
          <w:szCs w:val="20"/>
        </w:rPr>
        <w:t xml:space="preserve"> </w:t>
      </w:r>
      <w:r w:rsidR="00591EB8">
        <w:rPr>
          <w:rFonts w:ascii="Arial" w:hAnsi="Arial" w:cs="Arial"/>
          <w:sz w:val="20"/>
          <w:szCs w:val="20"/>
        </w:rPr>
        <w:t>General Mandate</w:t>
      </w:r>
      <w:r w:rsidRPr="00894C57">
        <w:rPr>
          <w:rFonts w:ascii="Arial" w:hAnsi="Arial" w:cs="Arial"/>
          <w:sz w:val="20"/>
          <w:szCs w:val="20"/>
        </w:rPr>
        <w:t xml:space="preserve"> was legally approved by the </w:t>
      </w:r>
      <w:r w:rsidR="00591EB8">
        <w:rPr>
          <w:rFonts w:ascii="Arial" w:hAnsi="Arial" w:cs="Arial"/>
          <w:sz w:val="20"/>
          <w:szCs w:val="20"/>
        </w:rPr>
        <w:t xml:space="preserve">annual </w:t>
      </w:r>
      <w:r w:rsidRPr="00894C57">
        <w:rPr>
          <w:rFonts w:ascii="Arial" w:hAnsi="Arial" w:cs="Arial"/>
          <w:sz w:val="20"/>
          <w:szCs w:val="20"/>
        </w:rPr>
        <w:t xml:space="preserve">General Meeting of Shareholders of </w:t>
      </w:r>
      <w:proofErr w:type="spellStart"/>
      <w:r w:rsidR="00591EB8" w:rsidRPr="00591EB8">
        <w:rPr>
          <w:rFonts w:ascii="Arial" w:hAnsi="Arial" w:cs="Arial"/>
          <w:sz w:val="20"/>
          <w:szCs w:val="20"/>
        </w:rPr>
        <w:t>Vinacomin</w:t>
      </w:r>
      <w:proofErr w:type="spellEnd"/>
      <w:r w:rsidR="00591EB8" w:rsidRPr="00591EB8">
        <w:rPr>
          <w:rFonts w:ascii="Arial" w:hAnsi="Arial" w:cs="Arial"/>
          <w:sz w:val="20"/>
          <w:szCs w:val="20"/>
        </w:rPr>
        <w:t xml:space="preserve"> - Viet Bac Geology Joint Stock Company</w:t>
      </w:r>
      <w:r w:rsidR="00591EB8">
        <w:rPr>
          <w:rFonts w:ascii="Arial" w:hAnsi="Arial" w:cs="Arial"/>
          <w:sz w:val="20"/>
          <w:szCs w:val="20"/>
        </w:rPr>
        <w:t xml:space="preserve"> </w:t>
      </w:r>
      <w:r w:rsidRPr="00894C57">
        <w:rPr>
          <w:rFonts w:ascii="Arial" w:hAnsi="Arial" w:cs="Arial"/>
          <w:sz w:val="20"/>
          <w:szCs w:val="20"/>
        </w:rPr>
        <w:t>in 2020 and t</w:t>
      </w:r>
      <w:r w:rsidR="00591EB8">
        <w:rPr>
          <w:rFonts w:ascii="Arial" w:hAnsi="Arial" w:cs="Arial"/>
          <w:sz w:val="20"/>
          <w:szCs w:val="20"/>
        </w:rPr>
        <w:t>akes effect from May 21, 2020</w:t>
      </w:r>
    </w:p>
    <w:p w:rsidR="007B4B88" w:rsidRDefault="00894C5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4C57">
        <w:rPr>
          <w:rFonts w:ascii="Arial" w:hAnsi="Arial" w:cs="Arial"/>
          <w:sz w:val="20"/>
          <w:szCs w:val="20"/>
        </w:rPr>
        <w:lastRenderedPageBreak/>
        <w:t>The Annual General Meeting of</w:t>
      </w:r>
      <w:r w:rsidR="001139DC">
        <w:rPr>
          <w:rFonts w:ascii="Arial" w:hAnsi="Arial" w:cs="Arial"/>
          <w:sz w:val="20"/>
          <w:szCs w:val="20"/>
        </w:rPr>
        <w:t xml:space="preserve"> Shareholders in 2020 authorized</w:t>
      </w:r>
      <w:r w:rsidRPr="00894C57">
        <w:rPr>
          <w:rFonts w:ascii="Arial" w:hAnsi="Arial" w:cs="Arial"/>
          <w:sz w:val="20"/>
          <w:szCs w:val="20"/>
        </w:rPr>
        <w:t xml:space="preserve"> the Board of Directors of </w:t>
      </w:r>
      <w:proofErr w:type="spellStart"/>
      <w:r w:rsidR="001139DC" w:rsidRPr="001139DC">
        <w:rPr>
          <w:rFonts w:ascii="Arial" w:hAnsi="Arial" w:cs="Arial"/>
          <w:sz w:val="20"/>
          <w:szCs w:val="20"/>
        </w:rPr>
        <w:t>Vinacomin</w:t>
      </w:r>
      <w:proofErr w:type="spellEnd"/>
      <w:r w:rsidR="001139DC" w:rsidRPr="001139DC">
        <w:rPr>
          <w:rFonts w:ascii="Arial" w:hAnsi="Arial" w:cs="Arial"/>
          <w:sz w:val="20"/>
          <w:szCs w:val="20"/>
        </w:rPr>
        <w:t xml:space="preserve"> - Viet Bac Geology Joint Stock Company</w:t>
      </w:r>
      <w:r w:rsidR="001139DC">
        <w:rPr>
          <w:rFonts w:ascii="Arial" w:hAnsi="Arial" w:cs="Arial"/>
          <w:sz w:val="20"/>
          <w:szCs w:val="20"/>
        </w:rPr>
        <w:t xml:space="preserve"> to take </w:t>
      </w:r>
      <w:r w:rsidR="001139DC" w:rsidRPr="00894C57">
        <w:rPr>
          <w:rFonts w:ascii="Arial" w:hAnsi="Arial" w:cs="Arial"/>
          <w:sz w:val="20"/>
          <w:szCs w:val="20"/>
        </w:rPr>
        <w:t>respo</w:t>
      </w:r>
      <w:r w:rsidR="001139DC">
        <w:rPr>
          <w:rFonts w:ascii="Arial" w:hAnsi="Arial" w:cs="Arial"/>
          <w:sz w:val="20"/>
          <w:szCs w:val="20"/>
        </w:rPr>
        <w:t>nsibility</w:t>
      </w:r>
      <w:r w:rsidRPr="00894C57">
        <w:rPr>
          <w:rFonts w:ascii="Arial" w:hAnsi="Arial" w:cs="Arial"/>
          <w:sz w:val="20"/>
          <w:szCs w:val="20"/>
        </w:rPr>
        <w:t xml:space="preserve"> for conducting the work approved in this </w:t>
      </w:r>
      <w:r w:rsidR="001139DC">
        <w:rPr>
          <w:rFonts w:ascii="Arial" w:hAnsi="Arial" w:cs="Arial"/>
          <w:sz w:val="20"/>
          <w:szCs w:val="20"/>
        </w:rPr>
        <w:t>annual General Mandate</w:t>
      </w:r>
      <w:r w:rsidRPr="00894C57">
        <w:rPr>
          <w:rFonts w:ascii="Arial" w:hAnsi="Arial" w:cs="Arial"/>
          <w:sz w:val="20"/>
          <w:szCs w:val="20"/>
        </w:rPr>
        <w:t xml:space="preserve">, ensuring </w:t>
      </w:r>
      <w:r w:rsidR="000E447E">
        <w:rPr>
          <w:rFonts w:ascii="Arial" w:hAnsi="Arial" w:cs="Arial"/>
          <w:sz w:val="20"/>
          <w:szCs w:val="20"/>
        </w:rPr>
        <w:t xml:space="preserve">the interests of shareholders </w:t>
      </w:r>
      <w:r w:rsidRPr="00894C57">
        <w:rPr>
          <w:rFonts w:ascii="Arial" w:hAnsi="Arial" w:cs="Arial"/>
          <w:sz w:val="20"/>
          <w:szCs w:val="20"/>
        </w:rPr>
        <w:t xml:space="preserve">and in compliance with the </w:t>
      </w:r>
      <w:r w:rsidR="000E447E">
        <w:rPr>
          <w:rFonts w:ascii="Arial" w:hAnsi="Arial" w:cs="Arial"/>
          <w:sz w:val="20"/>
          <w:szCs w:val="20"/>
        </w:rPr>
        <w:t>law</w:t>
      </w:r>
      <w:r w:rsidR="0042584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7B4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14E8"/>
    <w:multiLevelType w:val="hybridMultilevel"/>
    <w:tmpl w:val="5AB442E0"/>
    <w:lvl w:ilvl="0" w:tplc="DFC4E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E0000"/>
    <w:multiLevelType w:val="hybridMultilevel"/>
    <w:tmpl w:val="5498AD56"/>
    <w:lvl w:ilvl="0" w:tplc="DFC4E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08D9"/>
    <w:rsid w:val="00007B2E"/>
    <w:rsid w:val="00022849"/>
    <w:rsid w:val="000266C2"/>
    <w:rsid w:val="000365C1"/>
    <w:rsid w:val="00050E3D"/>
    <w:rsid w:val="000603A9"/>
    <w:rsid w:val="00066EE1"/>
    <w:rsid w:val="00075754"/>
    <w:rsid w:val="0008089E"/>
    <w:rsid w:val="00085D47"/>
    <w:rsid w:val="000A0B74"/>
    <w:rsid w:val="000A58A2"/>
    <w:rsid w:val="000A6020"/>
    <w:rsid w:val="000B6969"/>
    <w:rsid w:val="000C4127"/>
    <w:rsid w:val="000D0CFB"/>
    <w:rsid w:val="000D20D4"/>
    <w:rsid w:val="000D25FC"/>
    <w:rsid w:val="000E447E"/>
    <w:rsid w:val="000E4CD5"/>
    <w:rsid w:val="000E518E"/>
    <w:rsid w:val="000E71F4"/>
    <w:rsid w:val="000F76F2"/>
    <w:rsid w:val="001110AA"/>
    <w:rsid w:val="001139DC"/>
    <w:rsid w:val="00114F74"/>
    <w:rsid w:val="001176E3"/>
    <w:rsid w:val="00124513"/>
    <w:rsid w:val="00132EC5"/>
    <w:rsid w:val="00132FA0"/>
    <w:rsid w:val="00135A2F"/>
    <w:rsid w:val="00136CAF"/>
    <w:rsid w:val="001409B7"/>
    <w:rsid w:val="00146DCF"/>
    <w:rsid w:val="00151208"/>
    <w:rsid w:val="00155048"/>
    <w:rsid w:val="001579A8"/>
    <w:rsid w:val="00161658"/>
    <w:rsid w:val="0016411D"/>
    <w:rsid w:val="00167E2F"/>
    <w:rsid w:val="00172FBD"/>
    <w:rsid w:val="00185E8C"/>
    <w:rsid w:val="00191F14"/>
    <w:rsid w:val="001937B4"/>
    <w:rsid w:val="00194B6D"/>
    <w:rsid w:val="001C7CD2"/>
    <w:rsid w:val="001D5E4A"/>
    <w:rsid w:val="001E4047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82C57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957"/>
    <w:rsid w:val="002E7FD0"/>
    <w:rsid w:val="002F68A9"/>
    <w:rsid w:val="00300193"/>
    <w:rsid w:val="00304722"/>
    <w:rsid w:val="0030503E"/>
    <w:rsid w:val="0031274D"/>
    <w:rsid w:val="00320096"/>
    <w:rsid w:val="0032185B"/>
    <w:rsid w:val="00327CF7"/>
    <w:rsid w:val="00336481"/>
    <w:rsid w:val="0033774A"/>
    <w:rsid w:val="00341DE3"/>
    <w:rsid w:val="00342A89"/>
    <w:rsid w:val="00353428"/>
    <w:rsid w:val="00373A9D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31BA"/>
    <w:rsid w:val="003C4606"/>
    <w:rsid w:val="003D18D5"/>
    <w:rsid w:val="003E60D6"/>
    <w:rsid w:val="003E73CA"/>
    <w:rsid w:val="00403A9C"/>
    <w:rsid w:val="004115D9"/>
    <w:rsid w:val="00411E47"/>
    <w:rsid w:val="00414974"/>
    <w:rsid w:val="00416824"/>
    <w:rsid w:val="00420169"/>
    <w:rsid w:val="0042584B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90B2B"/>
    <w:rsid w:val="00493E4B"/>
    <w:rsid w:val="00496733"/>
    <w:rsid w:val="004A554D"/>
    <w:rsid w:val="004B2BA6"/>
    <w:rsid w:val="004B4798"/>
    <w:rsid w:val="004C144F"/>
    <w:rsid w:val="004D292A"/>
    <w:rsid w:val="004E3058"/>
    <w:rsid w:val="004E4C16"/>
    <w:rsid w:val="00503DD6"/>
    <w:rsid w:val="00505065"/>
    <w:rsid w:val="0051776C"/>
    <w:rsid w:val="0052379D"/>
    <w:rsid w:val="005249A5"/>
    <w:rsid w:val="0055067A"/>
    <w:rsid w:val="00551A83"/>
    <w:rsid w:val="005610CB"/>
    <w:rsid w:val="005707AB"/>
    <w:rsid w:val="00573254"/>
    <w:rsid w:val="00576A91"/>
    <w:rsid w:val="00584222"/>
    <w:rsid w:val="0058434E"/>
    <w:rsid w:val="00585B82"/>
    <w:rsid w:val="005906FC"/>
    <w:rsid w:val="00591EB8"/>
    <w:rsid w:val="005970B6"/>
    <w:rsid w:val="005B1FDE"/>
    <w:rsid w:val="005B40E5"/>
    <w:rsid w:val="005C57E0"/>
    <w:rsid w:val="005D7F9C"/>
    <w:rsid w:val="005E411A"/>
    <w:rsid w:val="005E7B32"/>
    <w:rsid w:val="005F7ED5"/>
    <w:rsid w:val="006000D8"/>
    <w:rsid w:val="006252F1"/>
    <w:rsid w:val="0063035E"/>
    <w:rsid w:val="0063581B"/>
    <w:rsid w:val="00635C2D"/>
    <w:rsid w:val="006374A1"/>
    <w:rsid w:val="00653D82"/>
    <w:rsid w:val="00662AC3"/>
    <w:rsid w:val="00662E88"/>
    <w:rsid w:val="00664834"/>
    <w:rsid w:val="00665025"/>
    <w:rsid w:val="0067150D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4BFA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07C8"/>
    <w:rsid w:val="0077456B"/>
    <w:rsid w:val="00781EB4"/>
    <w:rsid w:val="00795480"/>
    <w:rsid w:val="007A072F"/>
    <w:rsid w:val="007A1FCC"/>
    <w:rsid w:val="007B07E7"/>
    <w:rsid w:val="007B3E94"/>
    <w:rsid w:val="007B4B88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1671F"/>
    <w:rsid w:val="008230D5"/>
    <w:rsid w:val="00837771"/>
    <w:rsid w:val="0084142F"/>
    <w:rsid w:val="0084485C"/>
    <w:rsid w:val="008452A4"/>
    <w:rsid w:val="0084679A"/>
    <w:rsid w:val="00846A9E"/>
    <w:rsid w:val="008522D5"/>
    <w:rsid w:val="00853748"/>
    <w:rsid w:val="008544C2"/>
    <w:rsid w:val="008647D9"/>
    <w:rsid w:val="00876B7D"/>
    <w:rsid w:val="00882307"/>
    <w:rsid w:val="00884B9C"/>
    <w:rsid w:val="00887454"/>
    <w:rsid w:val="00894C57"/>
    <w:rsid w:val="008C0872"/>
    <w:rsid w:val="008C7A42"/>
    <w:rsid w:val="008F253B"/>
    <w:rsid w:val="00903416"/>
    <w:rsid w:val="00912FBD"/>
    <w:rsid w:val="00915807"/>
    <w:rsid w:val="009232CB"/>
    <w:rsid w:val="00923467"/>
    <w:rsid w:val="00934FC0"/>
    <w:rsid w:val="00937B8C"/>
    <w:rsid w:val="00937D79"/>
    <w:rsid w:val="009410B8"/>
    <w:rsid w:val="009464B8"/>
    <w:rsid w:val="00952EDC"/>
    <w:rsid w:val="00960F3A"/>
    <w:rsid w:val="00961750"/>
    <w:rsid w:val="00962777"/>
    <w:rsid w:val="00964DEC"/>
    <w:rsid w:val="00980267"/>
    <w:rsid w:val="00981275"/>
    <w:rsid w:val="00981536"/>
    <w:rsid w:val="0099040A"/>
    <w:rsid w:val="009A6F47"/>
    <w:rsid w:val="009B2BF6"/>
    <w:rsid w:val="009C28F2"/>
    <w:rsid w:val="009E1744"/>
    <w:rsid w:val="009E4AC5"/>
    <w:rsid w:val="009F2709"/>
    <w:rsid w:val="00A02A11"/>
    <w:rsid w:val="00A050AA"/>
    <w:rsid w:val="00A06443"/>
    <w:rsid w:val="00A06521"/>
    <w:rsid w:val="00A128FC"/>
    <w:rsid w:val="00A23E8D"/>
    <w:rsid w:val="00A24462"/>
    <w:rsid w:val="00A33E9B"/>
    <w:rsid w:val="00A34999"/>
    <w:rsid w:val="00A4710B"/>
    <w:rsid w:val="00A47614"/>
    <w:rsid w:val="00A521A3"/>
    <w:rsid w:val="00A6117D"/>
    <w:rsid w:val="00A61FAF"/>
    <w:rsid w:val="00A63B6C"/>
    <w:rsid w:val="00A87ED0"/>
    <w:rsid w:val="00A92963"/>
    <w:rsid w:val="00A96404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255E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7330"/>
    <w:rsid w:val="00B70D7E"/>
    <w:rsid w:val="00B7158A"/>
    <w:rsid w:val="00B7408A"/>
    <w:rsid w:val="00BA1F12"/>
    <w:rsid w:val="00BA2434"/>
    <w:rsid w:val="00BA2DBC"/>
    <w:rsid w:val="00BA3FB7"/>
    <w:rsid w:val="00BA406D"/>
    <w:rsid w:val="00BB149F"/>
    <w:rsid w:val="00BB2980"/>
    <w:rsid w:val="00BD3CCA"/>
    <w:rsid w:val="00BD6969"/>
    <w:rsid w:val="00BE17E4"/>
    <w:rsid w:val="00BE3E97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64328"/>
    <w:rsid w:val="00C740FE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322FB"/>
    <w:rsid w:val="00D370AF"/>
    <w:rsid w:val="00D415AC"/>
    <w:rsid w:val="00D42678"/>
    <w:rsid w:val="00D47CF5"/>
    <w:rsid w:val="00D52C26"/>
    <w:rsid w:val="00D55D74"/>
    <w:rsid w:val="00D570D1"/>
    <w:rsid w:val="00D61518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291E"/>
    <w:rsid w:val="00DA3531"/>
    <w:rsid w:val="00DA54D0"/>
    <w:rsid w:val="00DB2C71"/>
    <w:rsid w:val="00DB5EDC"/>
    <w:rsid w:val="00DC3408"/>
    <w:rsid w:val="00DD1205"/>
    <w:rsid w:val="00DD263A"/>
    <w:rsid w:val="00DE169F"/>
    <w:rsid w:val="00DE5C3C"/>
    <w:rsid w:val="00DF3B6A"/>
    <w:rsid w:val="00DF4180"/>
    <w:rsid w:val="00DF739B"/>
    <w:rsid w:val="00E0619F"/>
    <w:rsid w:val="00E130EE"/>
    <w:rsid w:val="00E13C77"/>
    <w:rsid w:val="00E17016"/>
    <w:rsid w:val="00E20A0F"/>
    <w:rsid w:val="00E24F0A"/>
    <w:rsid w:val="00E27923"/>
    <w:rsid w:val="00E47928"/>
    <w:rsid w:val="00E47B26"/>
    <w:rsid w:val="00E51F4E"/>
    <w:rsid w:val="00E53A5C"/>
    <w:rsid w:val="00E5565D"/>
    <w:rsid w:val="00E60303"/>
    <w:rsid w:val="00E65132"/>
    <w:rsid w:val="00E7691C"/>
    <w:rsid w:val="00E96289"/>
    <w:rsid w:val="00E96D65"/>
    <w:rsid w:val="00EA1D7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8DC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292</cp:revision>
  <dcterms:created xsi:type="dcterms:W3CDTF">2019-10-16T10:03:00Z</dcterms:created>
  <dcterms:modified xsi:type="dcterms:W3CDTF">2020-05-28T08:29:00Z</dcterms:modified>
</cp:coreProperties>
</file>